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b89235094db39d5d1bedc4e1ef02d4ea50aef5"/>
    <w:p>
      <w:pPr>
        <w:pStyle w:val="Heading3"/>
      </w:pPr>
      <w:r>
        <w:t xml:space="preserve">Соотечественники приглашаются к участию в онлайн-семинаре по продвижению российской культуры в интернете</w:t>
      </w:r>
    </w:p>
    <w:p>
      <w:pPr>
        <w:pStyle w:val="FirstParagraph"/>
      </w:pPr>
      <w:r>
        <w:t xml:space="preserve">25.05.2021</w:t>
      </w:r>
    </w:p>
    <w:p>
      <w:pPr>
        <w:pStyle w:val="BodyText"/>
      </w:pPr>
      <w:r>
        <w:t xml:space="preserve">28 мая в 17:00 состоится онлайн-семинар по продвижению российской культуры в интернете, с участием экспертов из России. Заместитель руководителя Россотрудничества Дмитрий Поликанов расскажет о работе Русского дома и о популяризации российской культуры за рубежом.</w:t>
      </w:r>
    </w:p>
    <w:p>
      <w:pPr>
        <w:pStyle w:val="BodyText"/>
      </w:pPr>
      <w:r>
        <w:drawing>
          <wp:inline>
            <wp:extent cx="5080000" cy="508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b5/semina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508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Исполнительный директор благотворительного фонда «Со-единение» Наталья Соколова выступит с докладом «Культура блогера», в рамках которого расскажет откуда брать контент, о трендах 2021 года, как писать посты и снимать сторис, управлять вниманием аудитории, интегрировать позитивные новости о России в существующую тематику блога.</w:t>
      </w:r>
    </w:p>
    <w:p>
      <w:pPr>
        <w:pStyle w:val="BodyText"/>
      </w:pPr>
      <w:r>
        <w:t xml:space="preserve">Председатель правления «Совета матерей» России, победитель конкурса «Лидеры России. Политика», обладатель премии «Лучший родительский блогер» Татьяна Буцкая поделится опытом достижения миллионной аудитории подписчиков.</w:t>
      </w:r>
    </w:p>
    <w:p>
      <w:pPr>
        <w:pStyle w:val="BodyText"/>
      </w:pPr>
      <w:r>
        <w:t xml:space="preserve">Модератором встречи выступит руководитель Русского дома в Анкаре Александр Сотниченко.</w:t>
      </w:r>
    </w:p>
    <w:p>
      <w:pPr>
        <w:pStyle w:val="BodyText"/>
      </w:pPr>
      <w:r>
        <w:t xml:space="preserve">Все участники семинара получат специальные электронные сертификаты.</w:t>
      </w:r>
    </w:p>
    <w:p>
      <w:pPr>
        <w:pStyle w:val="BodyText"/>
      </w:pPr>
      <w:r>
        <w:t xml:space="preserve">Для участия в онлайн-семинаре нужно отправить заявку на адрес</w:t>
      </w:r>
      <w:r>
        <w:t xml:space="preserve"> </w:t>
      </w:r>
      <w:hyperlink r:id="rId23">
        <w:r>
          <w:rPr>
            <w:rStyle w:val="Hyperlink"/>
          </w:rPr>
          <w:t xml:space="preserve">turkey@rs.gov.ru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http://mosds.mos.ru/presscenter/news/detail/9978564.html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978564.html" TargetMode="External" /><Relationship Type="http://schemas.openxmlformats.org/officeDocument/2006/relationships/hyperlink" Id="rId23" Target="mailto:turkey@rs.gov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978564.html" TargetMode="External" /><Relationship Type="http://schemas.openxmlformats.org/officeDocument/2006/relationships/hyperlink" Id="rId23" Target="mailto:turkey@rs.gov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2024-08-02T08:25:02Z</dcterms:created>
  <dcterms:modified xsi:type="dcterms:W3CDTF">2024-08-02T08:25:02Z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