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0349d90d1da7c8db6a293492387d9543b124a"/>
    <w:p>
      <w:pPr>
        <w:pStyle w:val="Heading3"/>
      </w:pPr>
      <w:r>
        <w:t xml:space="preserve">В Грузии издано методологическое пособие молодых правоведов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В Грузии издано методологическое пособие молодых правоведов. Оно создано на основе программы Школы «Молодые правоведы», прошедшей в марте и организованной Союзом русской молодежи Грузии (СРМГ) при поддержке Фонда поддержки и защиты прав российских соотечественников, проживающих за рубежом. Проект собрал 26 участников в возрасте от 20 до 35 лет, представляющих русскую общину Грузии; студентов вузов, активистов и лидеров организаций российских соотечественников.</w:t>
      </w:r>
    </w:p>
    <w:p>
      <w:pPr>
        <w:pStyle w:val="BodyText"/>
      </w:pPr>
      <w:r>
        <w:drawing>
          <wp:inline>
            <wp:extent cx="3810000" cy="4133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a8/zp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Учебно-тренинговая программа для молодых правоведов состояла из интерактивных лекций, комплементарной практики, мастер-классов, дискуссионных площадок, бесед с экспертами.</w:t>
      </w:r>
    </w:p>
    <w:p>
      <w:pPr>
        <w:pStyle w:val="BodyText"/>
      </w:pPr>
      <w:r>
        <w:t xml:space="preserve">Для предоставления возможности ознакомления с учебно-тренинговой программой для молодых правоведов в рамках данного проекта было издано методологическое пособие.</w:t>
      </w:r>
    </w:p>
    <w:p>
      <w:pPr>
        <w:pStyle w:val="BodyText"/>
      </w:pPr>
      <w:r>
        <w:t xml:space="preserve">Вниманию читателя предоставлены модули тренинговой программы, презентации Фонда поддержки и защиты прав соотечественников за рубежом и ЦПЗ Грузии, а также доклады и материалы информационных лекций.</w:t>
      </w:r>
    </w:p>
    <w:p>
      <w:pPr>
        <w:pStyle w:val="BodyText"/>
      </w:pPr>
      <w:r>
        <w:t xml:space="preserve">В брошюре изложена современная концепция прав и свобод человека и гражданина, представлены правовая (международная и национальная) регламентация основных прав человека и механизмы их защиты.Данный материал является основой для организации эффективной модели дополнительного образования российских соотечественников (на примере русской общины Грузии) в области истории, правоведения и правозащитной деятельности, поддержки и сохранения русского языка. Брошюра предназначена, в первую очередь, для правозащитников и студентов по специальности юриспруденция, активистов неправительственных организаций, журналистов и т.д.</w:t>
      </w:r>
    </w:p>
    <w:p>
      <w:pPr>
        <w:pStyle w:val="BodyText"/>
      </w:pPr>
      <w:r>
        <w:t xml:space="preserve">По словам автора пособия и директора ЦПЗ Грузии Александра Беженцева, данное издание является универсальным и его можно использовать во всех странах, где проживают российские соотечественники. Остается только заменить несколько тем таких, как «Обзор существующего законодательства Грузии, касающегося защиты прав и свобод национальных меньшинств» и «Реалии русского языка в Грузии» законодательными документами на применительные к стране прибывания. После чего методологическое пособие станет полностью адаптированным к реалиям конкрентной общины, как модель дополнительного образования российских соотечественников, особенно молодежи.</w:t>
      </w:r>
    </w:p>
    <w:p>
      <w:pPr>
        <w:pStyle w:val="BodyText"/>
      </w:pPr>
      <w:r>
        <w:t xml:space="preserve">Для получения электронной или печатной версии методологического пособия следует обращаться по адресам Союза русской молодежи Грузии, КСОРСГ или ЦПЗ Грузии.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http://mosds.mos.ru/presscenter/news/detail/9972953.html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72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72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2025-03-09T01:36:28Z</dcterms:created>
  <dcterms:modified xsi:type="dcterms:W3CDTF">2025-03-09T01:36:28Z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