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91dfa32db01d17e5620cf4c122e89f9a5d90d4c"/>
    <w:p>
      <w:pPr>
        <w:pStyle w:val="Heading3"/>
      </w:pPr>
      <w:r>
        <w:t xml:space="preserve">Культурный диалог России и США: роль соотечественников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t xml:space="preserve">Культурно-гуманитарное сотрудничество - одна из сфер межгосударственного диалога. Данный вид взаимодействия позволяет государствам сохранить связи и оставить пространство для диалога, культурного обмена, взаимопомощи и взаимопонимания.</w:t>
      </w:r>
    </w:p>
    <w:p>
      <w:pPr>
        <w:pStyle w:val="BodyText"/>
      </w:pPr>
      <w:r>
        <w:drawing>
          <wp:inline>
            <wp:extent cx="5334000" cy="35629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7b/f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2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 на главной: Фестиваль Форт Росс 2019 / fortross.org</w:t>
      </w:r>
    </w:p>
    <w:p>
      <w:pPr>
        <w:pStyle w:val="BodyText"/>
      </w:pPr>
      <w:r>
        <w:t xml:space="preserve">На современном этапе поддержка российско-американских культурных и гуманитарных связей осуществляется, главным образом, Посольствами РФ и США, представительством Россотрудничества в США – Русским домом, и образовательными и общественными организациями. Среди последних в США высокую активность проявляют организации соотечественников - Координационный совет организаций российских соотечественников США (КСОРС), Конгресс русских американцев, Лига русских женщин, Русское дворянское собрание в Америке, Русско-американский культурный центр «Наследие» (RACH-C, РАКСИ).</w:t>
      </w:r>
    </w:p>
    <w:p>
      <w:pPr>
        <w:pStyle w:val="BodyText"/>
      </w:pPr>
      <w:r>
        <w:t xml:space="preserve">На базе некогда российского поселения – крепости Форт Росс в Калифорнии – постоянно проводятся различные акции, укрепляющие имидж российской и американской культуры, несколько раз в год проводятся крупномасштабные фестивали (праздник урожая, фестиваль крепости). Это пример совместной работы на уровне государств, как и ежегодный российско-американский форум</w:t>
      </w:r>
      <w:r>
        <w:t xml:space="preserve"> </w:t>
      </w:r>
      <w:hyperlink r:id="rId23">
        <w:r>
          <w:rPr>
            <w:rStyle w:val="Hyperlink"/>
          </w:rPr>
          <w:t xml:space="preserve">«Диалог Форт-Росс»</w:t>
        </w:r>
      </w:hyperlink>
      <w:r>
        <w:t xml:space="preserve">, в котором участвуют официальные представители России и США, бизнесмены, интеллектуалы, студенты, обсуждаются вопросы сотрудничества двух стран, исторические и культурные вопросы. Крепость Форт Росс –исторический символ взаимоотношений между Россией и США - поддерживается такими компаниями как Транснефть, Совкмфлот, Шеврон.</w:t>
      </w:r>
    </w:p>
    <w:p>
      <w:pPr>
        <w:pStyle w:val="BodyText"/>
      </w:pPr>
      <w:r>
        <w:t xml:space="preserve">Но на современном этапе на государственном уровне поддержка сотрудничества недостаточна, что связано и с политической обстановкой, и с сокращением численности персонала в загранучреждениях, и с пандемией коронавируса. И именно негосударственный сектор в значительной степени позволяет сохранить в последние годы отношения между университетами России и США, театральными школами, оперными театрами и балетными труппами, филармоническими организациями, фестивалями искусств, кинокомпаниями и издательствами.</w:t>
      </w:r>
    </w:p>
    <w:p>
      <w:pPr>
        <w:pStyle w:val="BodyText"/>
      </w:pPr>
      <w:r>
        <w:t xml:space="preserve">Развитие российско-американского культурно-гуманитарного сотрудничества происходит благодаря активному участию общественных организаций, в том числе и организаций российских соотечественников в США. Примеров немало, отмети некоторые инициативы соотечественников. Так, научно-историческое общество российских соотечественников «Северный крест» составило карту русских захоронений США – выходцев из Российской империи, СССР, РФ, и список похороненных там людей. Благодаря этой работе «Северный крест» собрал информацию для книги об исследовании русской эмиграции, в которой рассказывается о 245 выдающихся русских эмигрантах, среди которых известные ученые, дипломаты, писатели, артисты, военачальники, духовные лица, художники, раскрывается их вклад в мировую, американскую и русскую культуру.</w:t>
      </w:r>
    </w:p>
    <w:p>
      <w:pPr>
        <w:pStyle w:val="BodyText"/>
      </w:pPr>
      <w:r>
        <w:drawing>
          <wp:inline>
            <wp:extent cx="5334000" cy="355194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99/raksi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1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Фото: Месяц российско-американской истории / РАКСИ</w:t>
      </w:r>
    </w:p>
    <w:p>
      <w:pPr>
        <w:pStyle w:val="BodyText"/>
      </w:pPr>
      <w:r>
        <w:t xml:space="preserve">С 2012 г. в штате Нью-Йорк при участии РАКСИ ежегодно проводится</w:t>
      </w:r>
      <w:r>
        <w:t xml:space="preserve"> </w:t>
      </w:r>
      <w:hyperlink r:id="rId27">
        <w:r>
          <w:rPr>
            <w:rStyle w:val="Hyperlink"/>
          </w:rPr>
          <w:t xml:space="preserve">Месяц российско-американской истории</w:t>
        </w:r>
      </w:hyperlink>
      <w:r>
        <w:t xml:space="preserve">, это мероприятие поддержано сенатом штата Нью-Йорк на законодательном уровне.</w:t>
      </w:r>
    </w:p>
    <w:p>
      <w:pPr>
        <w:pStyle w:val="BodyText"/>
      </w:pPr>
      <w:r>
        <w:t xml:space="preserve">Теме сохранения российского исторического и культурного наследия в США посвящено не одно мероприятие КСОРС.</w:t>
      </w:r>
    </w:p>
    <w:p>
      <w:pPr>
        <w:pStyle w:val="BodyText"/>
      </w:pPr>
      <w:r>
        <w:t xml:space="preserve">Сегодня культурно-гуманитарное сотрудничество сохраняется во многом благодаря активности общественных организаций. Инициативы российских соотечественников в США находят отклик в обществе, а, значит, культурный диалог востребован, а российско-американское культурно-гуманитарное и другое сотрудничество все же имеет потенциал для развития.</w:t>
      </w:r>
    </w:p>
    <w:p>
      <w:pPr>
        <w:pStyle w:val="BodyText"/>
      </w:pPr>
      <w:r>
        <w:rPr>
          <w:iCs/>
          <w:i/>
        </w:rPr>
        <w:t xml:space="preserve">Материал подготовил студент 4 курса МГУУ Правительства Москвы имени Ю.М. Лужкова факультета Международных отношений Евгений Ярных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http://mosds.mos.ru/presscenter/news/detail/9965574.html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965574.html" TargetMode="External" /><Relationship Type="http://schemas.openxmlformats.org/officeDocument/2006/relationships/hyperlink" Id="rId23" Target="https://mosds.mos.ru/presscenter/news/detail/8398875.html?sphrase_id=380075783" TargetMode="External" /><Relationship Type="http://schemas.openxmlformats.org/officeDocument/2006/relationships/hyperlink" Id="rId27" Target="https://mosds.mos.ru/presscenter/news/detail/9844425.html?sphrase_id=3800807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mosds.mos.ru" TargetMode="External" /><Relationship Type="http://schemas.openxmlformats.org/officeDocument/2006/relationships/hyperlink" Id="rId28" Target="http://mosds.mos.ru/presscenter/news/detail/9965574.html" TargetMode="External" /><Relationship Type="http://schemas.openxmlformats.org/officeDocument/2006/relationships/hyperlink" Id="rId23" Target="https://mosds.mos.ru/presscenter/news/detail/8398875.html?sphrase_id=380075783" TargetMode="External" /><Relationship Type="http://schemas.openxmlformats.org/officeDocument/2006/relationships/hyperlink" Id="rId27" Target="https://mosds.mos.ru/presscenter/news/detail/9844425.html?sphrase_id=3800807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2024-09-07T18:16:27Z</dcterms:created>
  <dcterms:modified xsi:type="dcterms:W3CDTF">2024-09-07T18:16:27Z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