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90a19dab90f2c6af5550d809a935e47ec4528d"/>
    <w:p>
      <w:pPr>
        <w:pStyle w:val="Heading3"/>
      </w:pPr>
      <w:r>
        <w:t xml:space="preserve">Соотечественники устроили праздник Масленицы для жителей Турсунзаде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В г. Турсунзаде, в Русском культурно-просветительском центре «Созидание», действующем на базе общественной организации российских соотечественников «Русская община», широко отметили Масленицу.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2/mt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Гости и жители города могли насладиться костюмированными номерами, выступлениями скоморохов, хореографическими композициями, русскими народными песнями и плясками, частушками в исполнении детей. Учащиеся школы искусств г. Турсунзаде удивили гостей игрой на национальном инструменте дутор, исполнив всем известные народные песни.</w:t>
      </w:r>
    </w:p>
    <w:p>
      <w:pPr>
        <w:pStyle w:val="BodyText"/>
      </w:pPr>
      <w:r>
        <w:t xml:space="preserve">В мероприятии приняли участие руководство города Турсунзаде, представители Посольства России в Таджикистане, Россотрудничества, жители города, соотечественники.</w:t>
      </w:r>
    </w:p>
    <w:p>
      <w:pPr>
        <w:pStyle w:val="BodyText"/>
      </w:pPr>
      <w:r>
        <w:t xml:space="preserve">Всех гостей угощали ароматными блинами и пирогами с горячим чаем. Праздник завершился сжиганием чучела Масленицы.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d/mtu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Отметим, что Посол России в Таджикистане И.С.Лякин-Фролов принял участие в праздновании Масленицы в Российско-Таджикском (Славянском) Университете (РТСУ).Студенты каждого факультета вуза накрыли богатые столы, полные блинов и других лакомств, водили хороводы под русские народные песни. Фольклорный коллектив РТСУ «Славяне» по уже сложившейся традиции представил гостям яркую программу с русскими народными песнями и плясками.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http://mosds.mos.ru/presscenter/news/detail/9791111.html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91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91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2023-09-26T09:40:27Z</dcterms:created>
  <dcterms:modified xsi:type="dcterms:W3CDTF">2023-09-26T09:40:27Z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