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91a098e6352bbc2c26ea50756b9c0a31040b5"/>
    <w:p>
      <w:pPr>
        <w:pStyle w:val="Heading3"/>
      </w:pPr>
      <w:r>
        <w:t xml:space="preserve">МДС примет участие в круглом столе «Роль соотечественников в деле сохранения исторической правды о Второй мировой войне»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t xml:space="preserve">Русский Дом в Израиле приглашает присоединиться к трансляции круглого стола «Роль соотечественников в деле сохранения исторической правды о Второй мировой войне и решающей роли Красной армии в разгроме гитлеровской Германии», приуроченного к 80-летию вероломного нападения фашистской Германии на СССР.</w:t>
      </w:r>
    </w:p>
    <w:p>
      <w:pPr>
        <w:pStyle w:val="BodyText"/>
      </w:pPr>
      <w:r>
        <w:drawing>
          <wp:inline>
            <wp:extent cx="4572000" cy="3133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2a/n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работе круглого стола примут участие: Посол России в Израиле Анатолий Викторов, Посол Беларуси в Израиле Евгений Воробьев, заместитель директора Центрального музея Великой Отечественной войны 1941-1957 гг. (Музей Победы) Светлана Любенкова, первый заместитель Директора Московского дома соотечественника Юрий Каплун, а также ученые, исследователи, израильские общественные деятели, представители молодежных организаций соотечественников.</w:t>
      </w:r>
    </w:p>
    <w:p>
      <w:pPr>
        <w:pStyle w:val="BodyText"/>
      </w:pPr>
      <w:r>
        <w:t xml:space="preserve">Модератор круглого стола - директор Русского Дома в Тель-Авиве Денис Пархомчук.</w:t>
      </w:r>
    </w:p>
    <w:p>
      <w:pPr>
        <w:pStyle w:val="BodyText"/>
      </w:pPr>
      <w:r>
        <w:t xml:space="preserve">Трансляция начнется на странице РД в Фейсбуке 18 марта в 16.00 по израильскому времени / 17.00 по московскому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http://mosds.mos.ru/presscenter/news/detail/9788777.html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88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88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2024-12-27T03:36:51Z</dcterms:created>
  <dcterms:modified xsi:type="dcterms:W3CDTF">2024-12-27T03:36:51Z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