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657c575e015c6d1a37847279705576cd46678f"/>
    <w:p>
      <w:pPr>
        <w:pStyle w:val="Heading3"/>
      </w:pPr>
      <w:r>
        <w:t xml:space="preserve">КСОРС Кореи приглашает на лекцию сотрудника музея Булгакова Ивана Назарова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t xml:space="preserve">Координационный совет организаций российских соотечественников в Республике Корея (КСОРС Кореи, КСОРС РК) приглашает на онлайн-лекцию заведующего научно-исследовательским отделом Государственного музея М. А. Булгакова, кандидата филологических наук Ивана Назарова об истории взаимоотношений писателя и Иосифа Сталина.</w:t>
      </w:r>
    </w:p>
    <w:p>
      <w:pPr>
        <w:pStyle w:val="BodyText"/>
      </w:pPr>
      <w:r>
        <w:drawing>
          <wp:inline>
            <wp:extent cx="5334000" cy="67086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f8/b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08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Внимание будет уделено воспоминаниям, письмам, дневникам и другим документам 1920-1930-х гг., которые помогут пролить свет на некоторые детали диалога между Булгаковым и Генеральным секретарем, а также раскрыть образ Сталина в творчестве писателя.</w:t>
      </w:r>
    </w:p>
    <w:p>
      <w:pPr>
        <w:pStyle w:val="BodyText"/>
      </w:pPr>
      <w:r>
        <w:t xml:space="preserve">Онлайн-встреча проводится на платформе Zoom в рамках международного спецпроекта КСОРС РК и Ассоциации русскоязычных ученых, инженеров и преподавателей в Корее (RASA-Korea) при участии Музея М. А. Булгакова и посвящена памяти Аркадия Бейненсона (1975-2020).</w:t>
      </w:r>
    </w:p>
    <w:p>
      <w:pPr>
        <w:pStyle w:val="BodyText"/>
      </w:pPr>
      <w:r>
        <w:t xml:space="preserve">Лекция состоится 18 марта в 19:00 (Сеул) \ 13:00 (Москва).</w:t>
      </w:r>
    </w:p>
    <w:p>
      <w:pPr>
        <w:pStyle w:val="BodyText"/>
      </w:pPr>
      <w:r>
        <w:t xml:space="preserve">Для участия требуется предварительная регистрация. Чтобы получить ссылку на подключение к конференции, нужно отправить заявку на почту koreaksors@gmail.com с указанием реальных ФИО и страны проживания.</w:t>
      </w:r>
    </w:p>
    <w:p>
      <w:pPr>
        <w:pStyle w:val="BodyText"/>
      </w:pPr>
      <w:r>
        <w:t xml:space="preserve">Напомним, что в прошлом году Московский Дом соотечественника (МДС) и КСОРС РК </w:t>
      </w:r>
      <w:hyperlink r:id="rId23">
        <w:r>
          <w:rPr>
            <w:rStyle w:val="Hyperlink"/>
          </w:rPr>
          <w:t xml:space="preserve">организовали международный спецпроект</w:t>
        </w:r>
      </w:hyperlink>
      <w:r>
        <w:t xml:space="preserve">, в рамках которого прошла онлайн-лекция заведующего научно-исследовательским отделом Государственного музея М.А.Булгакова Ивана Александровича Назарова на тему: «”Нехорошая квартира” в жизни и творчестве Булгакова». От МДС спецпроект был инициирован возглавлявшим тогда информационно-аналитическое управление Аркадием Бейненсоном.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http://mosds.mos.ru/presscenter/news/detail/9783800.html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83800.html" TargetMode="External" /><Relationship Type="http://schemas.openxmlformats.org/officeDocument/2006/relationships/hyperlink" Id="rId23" Target="https://mosds.mos.ru/presscenter/news/detail/8962217.html?sphrase_id=3676988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83800.html" TargetMode="External" /><Relationship Type="http://schemas.openxmlformats.org/officeDocument/2006/relationships/hyperlink" Id="rId23" Target="https://mosds.mos.ru/presscenter/news/detail/8962217.html?sphrase_id=3676988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2024-08-18T22:05:05Z</dcterms:created>
  <dcterms:modified xsi:type="dcterms:W3CDTF">2024-08-18T22:05:05Z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