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c869e6b8ff99dd41fcba2afd00df556057ea7"/>
    <w:p>
      <w:pPr>
        <w:pStyle w:val="Heading3"/>
      </w:pPr>
      <w:r>
        <w:t xml:space="preserve">МДС примет участие в конференции «Человек-подвиг и его память»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Московский Дом соотечественника (МДС) примет участие в конференции «Человек - подвиг и его память», которую 9 марта проведет Ростовское региональное движение «Дороги славы - наша история».</w:t>
      </w:r>
    </w:p>
    <w:p>
      <w:pPr>
        <w:pStyle w:val="BodyText"/>
      </w:pPr>
      <w:r>
        <w:drawing>
          <wp:inline>
            <wp:extent cx="3333750" cy="3895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af/a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посвящено легендарному офицеру, герою Великой Отечественной войны, возглавлявшему в 1945 году штурмовую группу, водрузившую красное знамя над берлинским Рейхстагом, Алексею Бересту.</w:t>
      </w:r>
    </w:p>
    <w:p>
      <w:pPr>
        <w:pStyle w:val="BodyText"/>
      </w:pPr>
      <w:r>
        <w:t xml:space="preserve">Участниками конференции станут представители разных стран мира - школьники и студенты, преподаватели русских школ, представители власти и руководители общественных организаций.</w:t>
      </w:r>
    </w:p>
    <w:p>
      <w:pPr>
        <w:pStyle w:val="BodyText"/>
      </w:pPr>
      <w:r>
        <w:t xml:space="preserve">МДС представит заведующая сектором по работе с молодёжными организациями соотечественников Юлия Тришина.</w:t>
      </w:r>
    </w:p>
    <w:p>
      <w:pPr>
        <w:pStyle w:val="BodyText"/>
      </w:pPr>
      <w:r>
        <w:t xml:space="preserve">Конференция пройдёт на платформе Zoom в 18.00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http://mosds.mos.ru/presscenter/news/detail/9759984.html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59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59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2024-08-30T20:07:41Z</dcterms:created>
  <dcterms:modified xsi:type="dcterms:W3CDTF">2024-08-30T20:07:41Z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