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d06e471ac18ba0a8bb30e59c4964efadf9184d"/>
    <w:p>
      <w:pPr>
        <w:pStyle w:val="Heading3"/>
      </w:pPr>
      <w:r>
        <w:t xml:space="preserve">Русский дом в Марокко проводит конкурсы стихов и блинов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t xml:space="preserve">Ассоциация «Русский дом в Марокко» в преддверии весенних праздников запустила два онлайн-проекта.</w:t>
      </w:r>
    </w:p>
    <w:p>
      <w:pPr>
        <w:pStyle w:val="BodyText"/>
      </w:pPr>
      <w:r>
        <w:drawing>
          <wp:inline>
            <wp:extent cx="3810000" cy="3152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77/8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Так, «Русский дом в Марокко» приглашает детей принять участие в конкурсе стихов к Международному женскому дню. Ролики со стихами принимаются до 8 марта.</w:t>
      </w:r>
    </w:p>
    <w:p>
      <w:pPr>
        <w:pStyle w:val="BodyText"/>
      </w:pPr>
      <w:r>
        <w:t xml:space="preserve">Все желающие могут стать участниками конкурса блинов, посвященного Масленице. Фотографии с блинами принимаются с 9 по 13 марта.</w:t>
      </w:r>
    </w:p>
    <w:p>
      <w:pPr>
        <w:pStyle w:val="BodyText"/>
      </w:pPr>
      <w:r>
        <w:t xml:space="preserve">Ролики и фотографии нужно разместить на</w:t>
      </w:r>
      <w:r>
        <w:t xml:space="preserve"> </w:t>
      </w:r>
      <w:hyperlink r:id="rId23">
        <w:r>
          <w:rPr>
            <w:rStyle w:val="Hyperlink"/>
          </w:rPr>
          <w:t xml:space="preserve">странице Ассоциация «Русский дом в Марокко» в Фейсбуке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http://mosds.mos.ru/presscenter/news/detail/9752239.html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52239.html" TargetMode="External" /><Relationship Type="http://schemas.openxmlformats.org/officeDocument/2006/relationships/hyperlink" Id="rId23" Target="https://www.facebook.com/MaisonRusseAuMaroc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52239.html" TargetMode="External" /><Relationship Type="http://schemas.openxmlformats.org/officeDocument/2006/relationships/hyperlink" Id="rId23" Target="https://www.facebook.com/MaisonRusseAuMaroc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2024-08-11T16:39:20Z</dcterms:created>
  <dcterms:modified xsi:type="dcterms:W3CDTF">2024-08-11T16:39:20Z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