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847daa121e94ee48d3c351c029bb2f7e45e12c9"/>
    <w:p>
      <w:pPr>
        <w:pStyle w:val="Heading3"/>
      </w:pPr>
      <w:r>
        <w:t xml:space="preserve">Соотечественники в Корее изберут председателя КСОРС и представителя в ВКС</w:t>
      </w:r>
    </w:p>
    <w:p>
      <w:pPr>
        <w:pStyle w:val="FirstParagraph"/>
      </w:pPr>
      <w:r>
        <w:t xml:space="preserve">24.02.2021</w:t>
      </w:r>
    </w:p>
    <w:p>
      <w:pPr>
        <w:pStyle w:val="BodyText"/>
      </w:pPr>
      <w:r>
        <w:t xml:space="preserve">В Сеуле 10 апреля состоится VII отчетно-выборная конференция Координационного совета организаций российских соотечественников в Республике Корея (КСОРС РК).</w:t>
      </w:r>
    </w:p>
    <w:p>
      <w:pPr>
        <w:pStyle w:val="BodyText"/>
      </w:pPr>
      <w:r>
        <w:drawing>
          <wp:inline>
            <wp:extent cx="4762500" cy="238125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osds.mos.ru/www/upload/medialibrary/db0/ksrk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связи со сложной эпидемиологической обстановкой, связанной с распространением коронавирусной инфекции, конференция пройдет в закрытом формате. Также остается вероятность, что конференция может пройти в онлайн-формате.</w:t>
      </w:r>
    </w:p>
    <w:p>
      <w:pPr>
        <w:pStyle w:val="BodyText"/>
      </w:pPr>
      <w:r>
        <w:t xml:space="preserve">В рамках форума пройдут выборы на должность председателя КСОРС РК и представителя от Кореи во Всемирный координационный совет российских соотечественников (ВКС, ВКСРС).</w:t>
      </w:r>
    </w:p>
    <w:p>
      <w:pPr>
        <w:pStyle w:val="BodyText"/>
      </w:pPr>
      <w:r>
        <w:t xml:space="preserve">Кроме того, представители организаций соотечественников выступят с тематическими докладами.</w:t>
      </w:r>
    </w:p>
    <w:p>
      <w:pPr>
        <w:pStyle w:val="BodyText"/>
      </w:pPr>
      <w:r>
        <w:t xml:space="preserve">Организации и индивидуальные лица, желающие вступить в КСОРС, должны заполнить анкету до 1 апреля. Анкеты будут рассмотрены мандатной комиссией, голосование пройдёт на конференции.</w:t>
      </w:r>
    </w:p>
    <w:p>
      <w:pPr>
        <w:pStyle w:val="BodyText"/>
      </w:pPr>
      <w:r>
        <w:t xml:space="preserve">Заполненные анкеты и темы докладов принимаются на почту</w:t>
      </w:r>
      <w:r>
        <w:t xml:space="preserve"> </w:t>
      </w:r>
      <w:hyperlink r:id="rId23">
        <w:r>
          <w:rPr>
            <w:rStyle w:val="Hyperlink"/>
          </w:rPr>
          <w:t xml:space="preserve">ksors.mandate@gmail.com</w:t>
        </w:r>
      </w:hyperlink>
      <w:r>
        <w:t xml:space="preserve">.</w:t>
      </w:r>
    </w:p>
    <w:p>
      <w:pPr>
        <w:pStyle w:val="BodyText"/>
      </w:pPr>
      <w:r>
        <w:t xml:space="preserve">Как сообщал сайт Московского Дома соотечественника, VI Ежегодная страновая конференция Координационного совета организаций российских соотечественников в Республике Корея </w:t>
      </w:r>
      <w:hyperlink r:id="rId24">
        <w:r>
          <w:rPr>
            <w:rStyle w:val="Hyperlink"/>
          </w:rPr>
          <w:t xml:space="preserve">состоялась</w:t>
        </w:r>
      </w:hyperlink>
      <w:r>
        <w:t xml:space="preserve"> в декабре 2020 года в онлайн-формате.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http://mosds.mos.ru/presscenter/news/detail/9737865.html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ГКУ города Москвы «Центр гуманитарного и делового сотрудничества с соотечественниками за рубежом - Московский дом соотечественника»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6" Target="http://mosds.mos.ru" TargetMode="External" /><Relationship Type="http://schemas.openxmlformats.org/officeDocument/2006/relationships/hyperlink" Id="rId25" Target="http://mosds.mos.ru/presscenter/news/detail/9737865.html" TargetMode="External" /><Relationship Type="http://schemas.openxmlformats.org/officeDocument/2006/relationships/hyperlink" Id="rId24" Target="https://mosds.mos.ru/presscenter/news/detail/9506187.html?sphrase_id=364202318" TargetMode="External" /><Relationship Type="http://schemas.openxmlformats.org/officeDocument/2006/relationships/hyperlink" Id="rId23" Target="mailto:ksors.mandate@gmail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mosds.mos.ru" TargetMode="External" /><Relationship Type="http://schemas.openxmlformats.org/officeDocument/2006/relationships/hyperlink" Id="rId25" Target="http://mosds.mos.ru/presscenter/news/detail/9737865.html" TargetMode="External" /><Relationship Type="http://schemas.openxmlformats.org/officeDocument/2006/relationships/hyperlink" Id="rId24" Target="https://mosds.mos.ru/presscenter/news/detail/9506187.html?sphrase_id=364202318" TargetMode="External" /><Relationship Type="http://schemas.openxmlformats.org/officeDocument/2006/relationships/hyperlink" Id="rId23" Target="mailto:ksors.mandate@gmail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2024-08-09T17:07:43Z</dcterms:created>
  <dcterms:modified xsi:type="dcterms:W3CDTF">2024-08-09T17:07:43Z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