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572010845549de550fa16c47ba45c54aba038"/>
    <w:p>
      <w:pPr>
        <w:pStyle w:val="Heading3"/>
      </w:pPr>
      <w:r>
        <w:t xml:space="preserve">Сергей Черёмин надеется на проведение Дней Москвы в Тель-Авиве, Хайфе и Нетании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t xml:space="preserve">Актуальное состояние и перспективы сотрудничества российской столицы и Израиля обсудили министр Правительства Москвы, руководитель Департамента внешнеэкономических и международных связей (ДВМС) Сергей Черёмин и Чрезвычайный и Полномочный Посол Израиля в России Александр Бен Цви.</w:t>
      </w:r>
    </w:p>
    <w:p>
      <w:pPr>
        <w:pStyle w:val="BodyText"/>
      </w:pPr>
      <w:r>
        <w:drawing>
          <wp:inline>
            <wp:extent cx="1524000" cy="859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3b/i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59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переговоров стороны выразили заинтересованность в реализации возможных совместных проектов в рамках мероприятий, приуроченных к 30-летию возобновления дипломатических отношений между Государством Израиль и Российской Федерацией.</w:t>
      </w:r>
    </w:p>
    <w:p>
      <w:pPr>
        <w:pStyle w:val="BodyText"/>
      </w:pPr>
      <w:r>
        <w:t xml:space="preserve">Важным аспектом сотрудничества Москвы и Израиля остается взаимодействие в сфере здравоохранения и медицины. Сергей Черёмин напомнил, что в рамках программы повышения квалификации врачей и среднего медицинского персонала в период с 2013 по 2019 годы стажировку в израильских клиниках прошли 532 московских специалиста. На территории Московского международного медицинского кластера работает израильский консультативно-диагностический центр «Хадасса Медикал Сколково», на стадии проектирования находится терапевтический корпус. Начиная с осени прошлого года «Хадасса Москва» была единственной в России международной клиникой, участвующей в проведении клинических испытаний вакцины «Спутник V».</w:t>
      </w:r>
    </w:p>
    <w:p>
      <w:pPr>
        <w:pStyle w:val="BodyText"/>
      </w:pPr>
      <w:r>
        <w:t xml:space="preserve">Кроме того, министр отметил, что Москва заинтересована в сотрудничестве с Израилем в сфере обеспечения общественной безопасности, использовании IT-решений в столичной программе «Безопасный город». Особый интерес представляют израильские системы видеораспознавания, видеоаналитики и автоматизации процессов реагирования на чрезвычайные и внештатные ситуации.</w:t>
      </w:r>
    </w:p>
    <w:p>
      <w:pPr>
        <w:pStyle w:val="BodyText"/>
      </w:pPr>
      <w:r>
        <w:t xml:space="preserve">Глава ДВМС также сообщил, что правительство столицы не отказывается от намерения провести Дни Москвы в израильских городах Тель-Авив, Хайфа и Нетания, ранее запланированные на первое полугодие 2020 года, как только нормализуется эпидемиологическая и международная ситуация, связанная с пандемией коронавируса. С. Черёмин выразил надежду, что задуманные мероприятия удастся осуществить в этом году.</w:t>
      </w:r>
    </w:p>
    <w:p>
      <w:pPr>
        <w:pStyle w:val="BodyText"/>
      </w:pPr>
      <w:r>
        <w:rPr>
          <w:iCs/>
          <w:i/>
        </w:rPr>
        <w:t xml:space="preserve">Отметим, что партнерство большого значения Москвы и Тель-Авива согласовано в начале</w:t>
      </w:r>
      <w:r>
        <w:t xml:space="preserve"> </w:t>
      </w:r>
      <w:r>
        <w:rPr>
          <w:iCs/>
          <w:i/>
        </w:rPr>
        <w:t xml:space="preserve">XXI века. Партнерские связи сыграли важную роль в жизни российских соотечественников, проживающих в Израиле.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http://mosds.mos.ru/presscenter/news/detail/9724418.html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24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24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2025-02-06T02:47:01Z</dcterms:created>
  <dcterms:modified xsi:type="dcterms:W3CDTF">2025-02-06T02:47:01Z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