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54177766bd4e049217c3bd62fb64d90434ef56"/>
    <w:p>
      <w:pPr>
        <w:pStyle w:val="Heading3"/>
      </w:pPr>
      <w:r>
        <w:t xml:space="preserve">Виртуальный гипермузей науки открылся при поддержке Правительства Москвы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Виртуальный гипермузей науки начал работу, сообщила</w:t>
      </w:r>
      <w:r>
        <w:t xml:space="preserve"> </w:t>
      </w:r>
      <w:hyperlink r:id="rId20">
        <w:r>
          <w:rPr>
            <w:rStyle w:val="Hyperlink"/>
          </w:rPr>
          <w:t xml:space="preserve">пресс-служба Минобрнауки</w:t>
        </w:r>
      </w:hyperlink>
      <w:r>
        <w:t xml:space="preserve"> </w:t>
      </w:r>
      <w:r>
        <w:t xml:space="preserve">РФ.</w:t>
      </w:r>
    </w:p>
    <w:p>
      <w:pPr>
        <w:pStyle w:val="BodyText"/>
      </w:pPr>
      <w:r>
        <w:drawing>
          <wp:inline>
            <wp:extent cx="4762500" cy="29718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8/nauk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Гипермузея NAUKA 0+ можно узнать о последних открытиях и достижениях во всех областях науки и технологий. Интерактивный формат позволяет не только увидеть, но и «потрогать» науку со всех сторон – от наноуровня до космических масштабов. Проект реализуется Министерством науки и высшего образования РФ при поддержке МГУ, РАН и Правительства Москвы в рамках Года науки и технологий.</w:t>
      </w:r>
      <w:r>
        <w:br/>
      </w:r>
      <w:r>
        <w:br/>
      </w:r>
      <w:r>
        <w:t xml:space="preserve">Термоядерный реактор, сердце человека, кристаллические решетки материалов под гигантским давлением, палеолитические пещеры – все это доступно на цифровой площадке</w:t>
      </w:r>
      <w:r>
        <w:t xml:space="preserve"> </w:t>
      </w:r>
      <w:hyperlink r:id="rId24">
        <w:r>
          <w:rPr>
            <w:rStyle w:val="Hyperlink"/>
          </w:rPr>
          <w:t xml:space="preserve">museum.festivalnauki.ru</w:t>
        </w:r>
      </w:hyperlink>
      <w:r>
        <w:t xml:space="preserve">.</w:t>
      </w:r>
    </w:p>
    <w:p>
      <w:pPr>
        <w:pStyle w:val="BodyText"/>
      </w:pPr>
      <w:r>
        <w:t xml:space="preserve">.В музее шесть тематических разделов: физика и технологии будущего, атомные технологии, биология и медицина, химия и новые материалы, математика и цифровые технологии, история и общество.</w:t>
      </w:r>
      <w:r>
        <w:br/>
      </w:r>
      <w:r>
        <w:br/>
      </w:r>
      <w:r>
        <w:t xml:space="preserve">Каждый из них состоит из залов, посвященных явлениям самых разных масштабов: от гравитационных волн и космических аппаратов до молекул и структур.</w:t>
      </w:r>
      <w:r>
        <w:br/>
      </w:r>
      <w:r>
        <w:br/>
      </w:r>
      <w:r>
        <w:t xml:space="preserve">Сайт будет наполняться новым контентом и развиваться, подстраиваясь под меняющиеся условия и с учетом отзывов посетителей.</w:t>
      </w:r>
    </w:p>
    <w:p>
      <w:pPr>
        <w:pStyle w:val="BodyText"/>
      </w:pPr>
      <w:r>
        <w:rPr>
          <w:iCs/>
          <w:i/>
        </w:rPr>
        <w:t xml:space="preserve">Указом Президента РФ В.В. Путина 2021-ый объявлен в России Годом науки и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http://mosds.mos.ru/presscenter/news/detail/9718351.html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18351.html" TargetMode="External" /><Relationship Type="http://schemas.openxmlformats.org/officeDocument/2006/relationships/hyperlink" Id="rId24" Target="http://museum.festivalnauki.ru/" TargetMode="External" /><Relationship Type="http://schemas.openxmlformats.org/officeDocument/2006/relationships/hyperlink" Id="rId20" Target="https://www.minobrnauki.gov.ru/press-center/news/?ELEMENT_ID=292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718351.html" TargetMode="External" /><Relationship Type="http://schemas.openxmlformats.org/officeDocument/2006/relationships/hyperlink" Id="rId24" Target="http://museum.festivalnauki.ru/" TargetMode="External" /><Relationship Type="http://schemas.openxmlformats.org/officeDocument/2006/relationships/hyperlink" Id="rId20" Target="https://www.minobrnauki.gov.ru/press-center/news/?ELEMENT_ID=292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2023-11-18T11:49:07Z</dcterms:created>
  <dcterms:modified xsi:type="dcterms:W3CDTF">2023-11-18T11:49:07Z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