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5a641d64fafc356a18dc0e1b8ec69aecdc9a62"/>
    <w:p>
      <w:pPr>
        <w:pStyle w:val="Heading3"/>
      </w:pPr>
      <w:r>
        <w:t xml:space="preserve">Вакцина «Спутник V» зарегистрирована в 26 странах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drawing>
          <wp:inline>
            <wp:extent cx="3333750" cy="1962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d/s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Российская вакцина против коронавируса «Спутник V» в зарегистрирована в Черногории, Сент-Винсенте и Гренадинах. Таким образом, общее количество стран, одобривших применение вакцины «Спутник V», достигло 26, сообщил Российский фонд прямых инвестиций (</w:t>
      </w:r>
      <w:hyperlink r:id="rId23">
        <w:r>
          <w:rPr>
            <w:rStyle w:val="Hyperlink"/>
          </w:rPr>
          <w:t xml:space="preserve">РФПИ</w:t>
        </w:r>
      </w:hyperlink>
      <w:r>
        <w:t xml:space="preserve">).</w:t>
      </w:r>
    </w:p>
    <w:p>
      <w:pPr>
        <w:pStyle w:val="BodyText"/>
      </w:pPr>
      <w:r>
        <w:t xml:space="preserve">Сент-Винсент и Гренадины стали первым островным государством Карибского бассейна, где зарегистрирована вакцина «Спутник V».</w:t>
      </w:r>
    </w:p>
    <w:p>
      <w:pPr>
        <w:pStyle w:val="BodyText"/>
      </w:pPr>
      <w:r>
        <w:t xml:space="preserve">Регистрация осуществлена в рамках ускоренной процедуры без проведения дополнительных клинических исследований на территории государства. «Спутник V» входит в тройку мировых вакцин против коронавируса по количеству полученных одобрений государственными регуляторами.</w:t>
      </w:r>
    </w:p>
    <w:p>
      <w:pPr>
        <w:pStyle w:val="BodyText"/>
      </w:pPr>
      <w:r>
        <w:t xml:space="preserve">В настоящее время «Спутник V» зарегистрирован также в России, Беларуси, Аргентине, Боливии, Сербии, Алжире, Палестине, Венесуэле, Парагвае, Туркменистане, Венгрии, ОАЭ, Иране, Республике Гвинея, Тунисе, Армении, Мексике, Никарагуа, Республике Сербской (энтитет Боснии и Герцеговины), Ливане, Мьянме, Пакистане, Монголии и Бахрейне.</w:t>
      </w:r>
    </w:p>
    <w:p>
      <w:pPr>
        <w:pStyle w:val="BodyText"/>
      </w:pPr>
      <w:r>
        <w:rPr>
          <w:iCs/>
          <w:i/>
        </w:rPr>
        <w:t xml:space="preserve">Эффективность «Спутник V» составляет 91,6%, что подтверждено публикацией данных в The Lancet, одном из старейших и наиболее уважаемых медицинских журналов мира; это один из трех препаратов в мире с эффективностью выше 90%; вакцина обеспечивает полную защиту от тяжелых случаев заболевания коронавирусом.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http://mosds.mos.ru/presscenter/news/detail/9712486.html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2486.html" TargetMode="External" /><Relationship Type="http://schemas.openxmlformats.org/officeDocument/2006/relationships/hyperlink" Id="rId23" Target="https://rdi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2486.html" TargetMode="External" /><Relationship Type="http://schemas.openxmlformats.org/officeDocument/2006/relationships/hyperlink" Id="rId23" Target="https://rdi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2025-05-18T17:04:15Z</dcterms:created>
  <dcterms:modified xsi:type="dcterms:W3CDTF">2025-05-18T17:04:15Z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