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толицей-тотального-диктанта-стал-якутск"/>
    <w:p>
      <w:pPr>
        <w:pStyle w:val="Heading3"/>
      </w:pPr>
      <w:r>
        <w:t xml:space="preserve">Столицей Тотального диктанта стал Якутск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t xml:space="preserve">В Якутске 10 апреля свой текст прочитает автор </w:t>
      </w:r>
      <w:hyperlink r:id="rId20">
        <w:r>
          <w:rPr>
            <w:rStyle w:val="Hyperlink"/>
          </w:rPr>
          <w:t xml:space="preserve">Тотального диктанта</w:t>
        </w:r>
      </w:hyperlink>
      <w:r>
        <w:t xml:space="preserve"> – 2021, писатель Дмитрий Глуховский. Кроме того, в городе будет открыта дополнительная студия, откуда в день диктанта будет вестись эфир онлайн-марафона.</w:t>
      </w:r>
    </w:p>
    <w:p>
      <w:pPr>
        <w:pStyle w:val="BodyText"/>
      </w:pPr>
      <w:r>
        <w:drawing>
          <wp:inline>
            <wp:extent cx="4267200" cy="22002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59/t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Выбор города-победителя проходил в три этапа: с конца октября был открыт прием заявок от желающих городов-участников; в ноябре на сайте ТД было запущено народное голосование, в феврале состоялась презентация городов-финалистов.</w:t>
      </w:r>
    </w:p>
    <w:p>
      <w:pPr>
        <w:pStyle w:val="BodyText"/>
      </w:pPr>
      <w:r>
        <w:t xml:space="preserve">Голосование в этом году было особенно активным – в нем приняли участие почти 35 тысяч человек. Больше половины голосов было отдано за двух лидеров голосования - Якутск (11 411 голосов) и Рязань (8 998 голосов). В шорт-лист также вошли Ярославль, Салехард, Саранск и Томск. Впервые в истории конкурса в финал прошли не пять, а шесть городов.</w:t>
      </w:r>
    </w:p>
    <w:p>
      <w:pPr>
        <w:pStyle w:val="BodyText"/>
      </w:pPr>
      <w:r>
        <w:t xml:space="preserve">В Российской государственной библиотеке для молодежи финалисты представили свои города. В жюри конкурса вошли: Дмитрий Глуховский ― писатель, автор текста Тотального диктанта — 2021; Диана Арбенина ― музыкант, поэт; Татьяна Журавлёва ― руководитель центра городских компетенций Агентства стратегических инициатив; Светлана Друговейко-Должанская ― председатель экспертной комиссии ТД в Санкт-Петербурге; Владимир Пахомов ― Главный редактор портала «Грамота.ру», научный сотрудник Института русского языка им. В. В. Виноградова РАН; Николай Яковлев ― руководитель пресс-центра ТАСС; Евгений Сазонов ― заместитель министра культуры Новосибирской области; Сергей Судариков ― владелец группы компаний «Регион» и управляющий партнер концерна «РОССИУМ».</w:t>
      </w:r>
    </w:p>
    <w:p>
      <w:pPr>
        <w:pStyle w:val="BodyText"/>
      </w:pPr>
      <w:r>
        <w:t xml:space="preserve">По итогам продолжительного совещания жюри приняло решение отдать статус столицы Тотального диктанта Якутску. В ходе презентации координатор города-победителя пообещала, что в день акции самые знаковые строения Якутска, например, телерадиовещательная вышка и корпус Северо-восточного федерального университета, будут подсвечены в цвет логотипа диктанта.</w:t>
      </w:r>
    </w:p>
    <w:p>
      <w:pPr>
        <w:pStyle w:val="BodyText"/>
      </w:pPr>
      <w:r>
        <w:t xml:space="preserve">Также участников акции в Якутске ждет сюрприз — у них появится возможность написать диктант в вечной мерзлоте.</w:t>
      </w:r>
    </w:p>
    <w:p>
      <w:pPr>
        <w:pStyle w:val="BodyText"/>
      </w:pPr>
      <w:r>
        <w:t xml:space="preserve">Кроме того, впервые в столице Тотального диктанта будет открыта дополнительная студия, откуда 10 апреля будет вестись эфир онлайн-марафона акции.</w:t>
      </w:r>
    </w:p>
    <w:p>
      <w:pPr>
        <w:pStyle w:val="BodyText"/>
      </w:pPr>
      <w:r>
        <w:t xml:space="preserve">Победитель в конкурсе столиц всегда один, однако интересное предложение от Агентства стратегических инициатив получила команда Салехарда. 10 апреля команда агентства отправится в этот город в рамках проекта #UrbanSprint - совместно с Тотальным диктантом они разработают и установят там несколько уникальных городских объектов, которые станут точками притяжения местных сообществ.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http://mosds.mos.ru/presscenter/news/detail/9712248.html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2248.html" TargetMode="External" /><Relationship Type="http://schemas.openxmlformats.org/officeDocument/2006/relationships/hyperlink" Id="rId20" Target="https://www.totaldic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2248.html" TargetMode="External" /><Relationship Type="http://schemas.openxmlformats.org/officeDocument/2006/relationships/hyperlink" Id="rId20" Target="https://www.totaldic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2025-02-21T11:54:17Z</dcterms:created>
  <dcterms:modified xsi:type="dcterms:W3CDTF">2025-02-21T11:54:17Z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