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639c66c6fe399620f7fde4cd0236e46661d8dc"/>
    <w:p>
      <w:pPr>
        <w:pStyle w:val="Heading3"/>
      </w:pPr>
      <w:r>
        <w:t xml:space="preserve">МДС примет участие в конференции, посвященной Дню дипломатического работника</w:t>
      </w:r>
    </w:p>
    <w:p>
      <w:pPr>
        <w:pStyle w:val="FirstParagraph"/>
      </w:pPr>
      <w:r>
        <w:t xml:space="preserve">09.02.2021</w:t>
      </w:r>
    </w:p>
    <w:p>
      <w:pPr>
        <w:pStyle w:val="BodyText"/>
      </w:pPr>
      <w:r>
        <w:t xml:space="preserve">Сегодня, 9 февраля, состоится видеоконференция, посвященная Дню дипломатического работника, организованная по инициативе Международного культурного института «Ключ» (Чехия), клубов юных дипломатов России и Клуба молодежной и детской дипломатии Чехии. Мероприятие пройдет при поддержке Посольства России и представительства Россотрудничества в Чешской Республике.</w:t>
      </w:r>
    </w:p>
    <w:p>
      <w:pPr>
        <w:pStyle w:val="BodyText"/>
      </w:pPr>
      <w:r>
        <w:drawing>
          <wp:inline>
            <wp:extent cx="4762500" cy="31908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679/1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1908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конференции примут участие представители Клуба молодых дипломатов МИД России, ведущих дипломатических вузов, Московского Дома соотечественника, ВДЦ «Орленок», региональных университетов, имеющих партнерские связи с вузами ЧР и клубов юных дипломатов.</w:t>
      </w:r>
    </w:p>
    <w:p>
      <w:pPr>
        <w:pStyle w:val="BodyText"/>
      </w:pPr>
      <w:r>
        <w:t xml:space="preserve">Участники встречи будут говорить о профессии дипломата, дипломатии в эпоху глобальных вызовов.</w:t>
      </w:r>
    </w:p>
    <w:p>
      <w:pPr>
        <w:pStyle w:val="BodyText"/>
      </w:pPr>
      <w:r>
        <w:t xml:space="preserve">Видеоконференция состоится 9 февраля в 16.00 по пражскому времени (18.00 мск).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http://mosds.mos.ru/presscenter/news/detail/9700625.html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97006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97006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2024-04-08T21:50:55Z</dcterms:created>
  <dcterms:modified xsi:type="dcterms:W3CDTF">2024-04-08T21:50:55Z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