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37e5f8bb611bbdf7a4caf02ca5a4b005f310eb"/>
    <w:p>
      <w:pPr>
        <w:pStyle w:val="Heading3"/>
      </w:pPr>
      <w:r>
        <w:t xml:space="preserve">Тема XXI Пушкинского конкурса - «Русский онлайн в пандемию: испытание или шанс?»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В 21-й раз мы объявляем Международный Пушкинский конкурс для учителей русского языка. Каждый год размышляем, какая тема в эссе наших уважаемых участников прозвучит актуальнее всего. В этом году мы единодушны: «Русский онлайн в пандемию: испытание или шанс?»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d7/pk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признавая границ и сословий, государственных систем и географических привилегий, ковид откорректировал все: от полетов самолетов до передвижения людей.</w:t>
      </w:r>
    </w:p>
    <w:p>
      <w:pPr>
        <w:pStyle w:val="BodyText"/>
      </w:pPr>
      <w:r>
        <w:t xml:space="preserve">Для борьбы с пандемией многие страны временно переводили обучение на удаленку. Уроки онлайн вообще стали реальностью.</w:t>
      </w:r>
    </w:p>
    <w:p>
      <w:pPr>
        <w:pStyle w:val="BodyText"/>
      </w:pPr>
      <w:r>
        <w:t xml:space="preserve">Хороший учитель, как и хороший врач, стал особенно заметен в такие времена.</w:t>
      </w:r>
    </w:p>
    <w:p>
      <w:pPr>
        <w:pStyle w:val="BodyText"/>
      </w:pPr>
      <w:r>
        <w:t xml:space="preserve">При всем драматизме ситуации, цифровая школа дала и шанс на новое качество образования: сделала доступными лучшие учебники и лучшие уроки, способствовала, как считают специалисты, и расширению пространства русского языка в мире. По данным исследования, проведенного Институтом Пушкина, он стал вторым по количеству сайтов в интернете. Коронавирус «вынудил» открыть новые образовательные платформы, работу с которыми быстро освоили русисты.</w:t>
      </w:r>
    </w:p>
    <w:p>
      <w:pPr>
        <w:pStyle w:val="BodyText"/>
      </w:pPr>
      <w:r>
        <w:t xml:space="preserve">Однако при всем многообразии технологий, главный смысл обучения остался прежним. Он в глубоко личном, особом контакте учителя и ученика. В таланте конкретного педагога.</w:t>
      </w:r>
    </w:p>
    <w:p>
      <w:pPr>
        <w:pStyle w:val="BodyText"/>
      </w:pPr>
      <w:r>
        <w:t xml:space="preserve">Любые трудности обязательно прибавляют профессионализма и мастерства. Чему научила вас эпоха пандемии? Как с ней справились ваши ученики? Какими словами и понятиями обогатился русский язык? Как он объединил людей в самоизоляции?</w:t>
      </w:r>
    </w:p>
    <w:p>
      <w:pPr>
        <w:pStyle w:val="BodyText"/>
      </w:pPr>
      <w:r>
        <w:t xml:space="preserve">С удовольствием будем публиковать ваши конкретные истории и на сайте конкурса, и в «Российской газете».</w:t>
      </w:r>
    </w:p>
    <w:p>
      <w:pPr>
        <w:pStyle w:val="BodyText"/>
      </w:pPr>
      <w:r>
        <w:t xml:space="preserve">В начале сентября, по традиции, пригласим 50 лауреатов в Москву (очень надеемся, что в этом году вирус не поразит наши планы). Мы постараемся показать, как всегда, лучшие театры и музеи, подарить сердечность и тепло нашим уникальным подвижникам. Тысяча человек из 45 стран сегодня в семье пушкинских лауреатов: от Бреста до Пекина, от Вашингтона до Нарына - везде работают паромщиками культур - учителя русского языка.</w:t>
      </w:r>
    </w:p>
    <w:p>
      <w:pPr>
        <w:pStyle w:val="BodyText"/>
      </w:pPr>
      <w:r>
        <w:t xml:space="preserve">В 2021 году пушкинских лауреатов станет на 50 больше.</w:t>
      </w:r>
    </w:p>
    <w:p>
      <w:pPr>
        <w:pStyle w:val="BodyText"/>
      </w:pPr>
      <w:r>
        <w:t xml:space="preserve">Участвуйте и побеждайте!</w:t>
      </w:r>
    </w:p>
    <w:p>
      <w:pPr>
        <w:pStyle w:val="BodyText"/>
      </w:pPr>
      <w:r>
        <w:t xml:space="preserve">Положение о конкурсе внизу страницы.</w:t>
      </w:r>
    </w:p>
    <w:p>
      <w:pPr>
        <w:pStyle w:val="BodyText"/>
      </w:pPr>
      <w:r>
        <w:t xml:space="preserve">Текст: Ядвига Юферова (председатель оргкомитета, заместитель главного редактора «Российской газеты»)</w:t>
      </w:r>
    </w:p>
    <w:p>
      <w:pPr>
        <w:pStyle w:val="BodyText"/>
      </w:pPr>
      <w:hyperlink r:id="rId23">
        <w:r>
          <w:rPr>
            <w:rStyle w:val="Hyperlink"/>
          </w:rPr>
          <w:t xml:space="preserve">«Российская газета»</w:t>
        </w:r>
      </w:hyperlink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Напомним, что традиционное и долгожданное награждение лауреатов XX Международного Пушкинского конкурса для учителей русского языка за рубежом</w:t>
      </w:r>
      <w:r>
        <w:t xml:space="preserve"> </w:t>
      </w:r>
      <w:hyperlink r:id="rId24">
        <w:r>
          <w:rPr>
            <w:rStyle w:val="Hyperlink"/>
          </w:rPr>
          <w:t xml:space="preserve">прошло в необычном онлайн-формате</w:t>
        </w:r>
      </w:hyperlink>
      <w:r>
        <w:t xml:space="preserve"> </w:t>
      </w:r>
      <w:r>
        <w:t xml:space="preserve">в декабре 2020 года. Тогда руководитель Департамента внешнеэкономических и международных связей (ДВМС) Москвы Сергей Черемин сообщил о принятом решении пригласить лауреатов-2020 в столицу на чествование пушкинских учителей-2021 в качестве почетных гостей. На церемонии выступил первый заместитель Директора Московского Дома соотечественника (МДС) Ю.И. Каплун.</w:t>
      </w:r>
    </w:p>
    <w:p>
      <w:pPr>
        <w:pStyle w:val="BodyText"/>
      </w:pPr>
      <w:hyperlink r:id="rId25">
        <w:r>
          <w:rPr>
            <w:rStyle w:val="Hyperlink"/>
            <w:iCs/>
            <w:i/>
          </w:rPr>
          <w:t xml:space="preserve">Пушкинский конкурс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проводит «Российская газета» совместно с Правительством Москвы при участии МДС и при поддержке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http://mosds.mos.ru/presscenter/news/detail/9683069.html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83069.html" TargetMode="External" /><Relationship Type="http://schemas.openxmlformats.org/officeDocument/2006/relationships/hyperlink" Id="rId24" Target="https://mosds.mos.ru/presscenter/news/detail/9546092.html?sphrase_id=35890529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3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83069.html" TargetMode="External" /><Relationship Type="http://schemas.openxmlformats.org/officeDocument/2006/relationships/hyperlink" Id="rId24" Target="https://mosds.mos.ru/presscenter/news/detail/9546092.html?sphrase_id=358905299" TargetMode="External" /><Relationship Type="http://schemas.openxmlformats.org/officeDocument/2006/relationships/hyperlink" Id="rId25" Target="https://mosds.mos.ru/search/index.php?tags=%D0%9F%D1%83%D1%88%D0%BA%D0%B8%D0%BD%D1%81%D0%BA%D0%B8%D0%B9%20%D0%BA%D0%BE%D0%BD%D0%BA%D1%83%D1%80%D1%81" TargetMode="External" /><Relationship Type="http://schemas.openxmlformats.org/officeDocument/2006/relationships/hyperlink" Id="rId23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2024-01-09T16:41:33Z</dcterms:created>
  <dcterms:modified xsi:type="dcterms:W3CDTF">2024-01-09T16:41:33Z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