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78b3d956e1800f7ea5480bdabe4a43ee9fb7b"/>
    <w:p>
      <w:pPr>
        <w:pStyle w:val="Heading3"/>
      </w:pPr>
      <w:r>
        <w:t xml:space="preserve">Вакцина «Спутник V» зарегистрирована в Тунисе и Гвинее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drawing>
          <wp:inline>
            <wp:extent cx="3333750" cy="1962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d/s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Российскую вакцину против коронавируса «Спутник V» зарегистрировали Национальное управление фармацевтики и лекарственных средств Республики Гвинея и Министерство здравоохранения Туниса. Об этом сообщил Российский фонд прямых инвестиций (</w:t>
      </w:r>
      <w:hyperlink r:id="rId23">
        <w:r>
          <w:rPr>
            <w:rStyle w:val="Hyperlink"/>
          </w:rPr>
          <w:t xml:space="preserve">РФПИ</w:t>
        </w:r>
      </w:hyperlink>
      <w:r>
        <w:t xml:space="preserve">).</w:t>
      </w:r>
    </w:p>
    <w:p>
      <w:pPr>
        <w:pStyle w:val="BodyText"/>
      </w:pPr>
      <w:r>
        <w:t xml:space="preserve">Гвинея и Тунис стали вторым и третьим государствами Африки, одобрившими применение вакцины «Спутник V».</w:t>
      </w:r>
    </w:p>
    <w:p>
      <w:pPr>
        <w:pStyle w:val="BodyText"/>
      </w:pPr>
      <w:r>
        <w:t xml:space="preserve">Вакцина зарегистрирована в рамках ускоренной процедуры на основании данных клинических исследований «Спутник V» в России.</w:t>
      </w:r>
    </w:p>
    <w:p>
      <w:pPr>
        <w:pStyle w:val="BodyText"/>
      </w:pPr>
      <w:r>
        <w:t xml:space="preserve">Препарат «Спутник V» зарегистрирован также в России, Беларуси, Аргентине, Боливии, Сербии, Алжире, Палестине, Венесуэле, Парагвае, Туркменистане, Венгрии, ОАЭ и Иране. Инициирован процесс регистрации вакцины в ЕС.</w:t>
      </w:r>
    </w:p>
    <w:p>
      <w:pPr>
        <w:pStyle w:val="BodyText"/>
      </w:pPr>
      <w:r>
        <w:rPr>
          <w:iCs/>
          <w:i/>
        </w:rPr>
        <w:t xml:space="preserve">В Тунисе действует Координационный совет организаций российских соотечественников. КСОРС образован на IX страновой конференции соотечественников в декабре 2019 года ассоциацией Клуб «Жаркий», НПО «Русский Дом» и культурно-образовательным центром «Славянка».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http://mosds.mos.ru/presscenter/news/detail/9679385.html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79385.html" TargetMode="External" /><Relationship Type="http://schemas.openxmlformats.org/officeDocument/2006/relationships/hyperlink" Id="rId23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79385.html" TargetMode="External" /><Relationship Type="http://schemas.openxmlformats.org/officeDocument/2006/relationships/hyperlink" Id="rId23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2024-02-15T09:40:53Z</dcterms:created>
  <dcterms:modified xsi:type="dcterms:W3CDTF">2024-02-15T09:40:53Z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