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aba6784592bdde7bda6a7dff5d3550e551e30b2"/>
    <w:p>
      <w:pPr>
        <w:pStyle w:val="Heading3"/>
      </w:pPr>
      <w:r>
        <w:t xml:space="preserve">Венесуэла и Парагвай зарегистрировали вакцину «Спутник V»</w:t>
      </w:r>
    </w:p>
    <w:p>
      <w:pPr>
        <w:pStyle w:val="FirstParagraph"/>
      </w:pPr>
      <w:r>
        <w:t xml:space="preserve">18.01.2021</w:t>
      </w:r>
    </w:p>
    <w:p>
      <w:pPr>
        <w:pStyle w:val="BodyText"/>
      </w:pPr>
      <w:r>
        <w:drawing>
          <wp:inline>
            <wp:extent cx="3333750" cy="19621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ds.mos.ru/www/upload/medialibrary/6fd/s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Вакцину против коронавируса «Спутник V» зарегистрировали Министерство здравоохранения Боливарианской Республики Венесуэла и Министерство здравоохранения Республики Парагвай, сообщил Российский фонд прямых инвестиций (</w:t>
      </w:r>
      <w:hyperlink r:id="rId23">
        <w:r>
          <w:rPr>
            <w:rStyle w:val="Hyperlink"/>
          </w:rPr>
          <w:t xml:space="preserve">РФПИ</w:t>
        </w:r>
      </w:hyperlink>
      <w:r>
        <w:t xml:space="preserve">).</w:t>
      </w:r>
    </w:p>
    <w:p>
      <w:pPr>
        <w:pStyle w:val="BodyText"/>
      </w:pPr>
      <w:r>
        <w:t xml:space="preserve">Регистрация осуществлена в рамках ускоренной процедуры. По аналогичной процедуре вакцина</w:t>
      </w:r>
      <w:r>
        <w:t xml:space="preserve"> </w:t>
      </w:r>
      <w:hyperlink r:id="rId24">
        <w:r>
          <w:rPr>
            <w:rStyle w:val="Hyperlink"/>
          </w:rPr>
          <w:t xml:space="preserve">«Спутник V»</w:t>
        </w:r>
      </w:hyperlink>
      <w:r>
        <w:t xml:space="preserve"> </w:t>
      </w:r>
      <w:r>
        <w:t xml:space="preserve">ранее была зарегистрирована в Аргентине, Боливии, Сербии, Алжире и Палестине.</w:t>
      </w:r>
    </w:p>
    <w:p>
      <w:pPr>
        <w:pStyle w:val="BodyText"/>
      </w:pPr>
      <w:r>
        <w:t xml:space="preserve">Поставки будут обеспечены благодаря международным партнерам РФПИ в Индии, Китае, Южной Корее и других странах.</w:t>
      </w:r>
    </w:p>
    <w:p>
      <w:pPr>
        <w:pStyle w:val="BodyText"/>
      </w:pPr>
      <w:r>
        <w:rPr>
          <w:iCs/>
          <w:i/>
        </w:rPr>
        <w:t xml:space="preserve">В Венесуэле действует Координационный совет организаций российских соотечественников, в Парагвае - Ассоциация русских и их потомков.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http://mosds.mos.ru/presscenter/news/detail/9646474.html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«Центр гуманитарного и делового сотрудничества с соотечественниками за рубежом - Московский дом соотечественника»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9646474.html" TargetMode="External" /><Relationship Type="http://schemas.openxmlformats.org/officeDocument/2006/relationships/hyperlink" Id="rId24" Target="https://mosds.mos.ru/presscenter/news/detail/9635343.html?sphrase_id=355643773" TargetMode="External" /><Relationship Type="http://schemas.openxmlformats.org/officeDocument/2006/relationships/hyperlink" Id="rId23" Target="https://rdif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osds.mos.ru" TargetMode="External" /><Relationship Type="http://schemas.openxmlformats.org/officeDocument/2006/relationships/hyperlink" Id="rId25" Target="http://mosds.mos.ru/presscenter/news/detail/9646474.html" TargetMode="External" /><Relationship Type="http://schemas.openxmlformats.org/officeDocument/2006/relationships/hyperlink" Id="rId24" Target="https://mosds.mos.ru/presscenter/news/detail/9635343.html?sphrase_id=355643773" TargetMode="External" /><Relationship Type="http://schemas.openxmlformats.org/officeDocument/2006/relationships/hyperlink" Id="rId23" Target="https://rdif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2025-05-15T04:53:18Z</dcterms:created>
  <dcterms:modified xsi:type="dcterms:W3CDTF">2025-05-15T04:53:18Z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