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jpg" ContentType="image/jpeg"/>
  <Override PartName="/word/media/rId35.jpg" ContentType="image/jpeg"/>
  <Override PartName="/word/media/rId28.jpg" ContentType="image/jpeg"/>
  <Override PartName="/word/media/rId39.jpg" ContentType="image/jpeg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5" w:name="X2eecf8e9178b5bb34c7ec17b27494f651478d91"/>
    <w:p>
      <w:pPr>
        <w:pStyle w:val="Heading3"/>
      </w:pPr>
      <w:r>
        <w:t xml:space="preserve">Как соотечественникам за рубежом получить поддержку от Москвы</w:t>
      </w:r>
    </w:p>
    <w:p>
      <w:pPr>
        <w:pStyle w:val="FirstParagraph"/>
      </w:pPr>
      <w:r>
        <w:t xml:space="preserve">30.12.2020</w:t>
      </w:r>
    </w:p>
    <w:p>
      <w:pPr>
        <w:pStyle w:val="BodyText"/>
      </w:pPr>
      <w:r>
        <w:t xml:space="preserve">Москва на протяжении многих лет активно участвует в жизни зарубежной российской общины, помогая организациям в их работе, а также оказывая адресную поддержку уязвимым категориям соотечественников. В структуре Правительства Москвы эта работа ведется по линии Департамента внешнеэкономических и международных связей (</w:t>
      </w:r>
      <w:hyperlink r:id="rId20">
        <w:r>
          <w:rPr>
            <w:rStyle w:val="Hyperlink"/>
          </w:rPr>
          <w:t xml:space="preserve">ДВМС</w:t>
        </w:r>
      </w:hyperlink>
      <w:r>
        <w:t xml:space="preserve">) и Московского дома соотечественника (</w:t>
      </w:r>
      <w:hyperlink r:id="rId21">
        <w:r>
          <w:rPr>
            <w:rStyle w:val="Hyperlink"/>
          </w:rPr>
          <w:t xml:space="preserve">МДС</w:t>
        </w:r>
      </w:hyperlink>
      <w:r>
        <w:t xml:space="preserve">).</w:t>
      </w:r>
      <w:r>
        <w:br/>
      </w:r>
    </w:p>
    <w:p>
      <w:pPr>
        <w:pStyle w:val="BodyText"/>
      </w:pPr>
      <w:r>
        <w:drawing>
          <wp:inline>
            <wp:extent cx="4267200" cy="283845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50/5491255b6ee7cbebd9344c3323e8f377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Начальник управления по работе с организациями соотечественников за рубежом МДС Каринэ Асирбабаева рассказала порталу Всемирного Координационного совета о том, кто из представителей зарубежной общины может получить поддержку от Москвы, в каком виде она осуществляется, а также о перспективах сотрудничества российской столицы и диаспоры.</w:t>
      </w:r>
    </w:p>
    <w:p>
      <w:pPr>
        <w:pStyle w:val="BodyText"/>
      </w:pPr>
      <w:r>
        <w:rPr>
          <w:bCs/>
          <w:b/>
        </w:rPr>
        <w:t xml:space="preserve">- Расскажите об этой самой поддержке Правительством Москвы зарубежных соотечественников: в каком виде она осуществляется, в каком объеме и по каким направлениям?</w:t>
      </w:r>
    </w:p>
    <w:p>
      <w:pPr>
        <w:pStyle w:val="BodyText"/>
      </w:pPr>
      <w:r>
        <w:t xml:space="preserve">- Работа с соотечественниками ведется комплексная: по линии Департамента внешнеэкономических и международных связей и Московского Дома соотечественника. На сегодняшний день Правительство Москвы работает с 260 организациями российских соотечественников из 55 стран. Существует</w:t>
      </w:r>
      <w:r>
        <w:t xml:space="preserve"> </w:t>
      </w:r>
      <w:hyperlink r:id="rId25">
        <w:r>
          <w:rPr>
            <w:rStyle w:val="Hyperlink"/>
          </w:rPr>
          <w:t xml:space="preserve">план мероприятий ДВМС</w:t>
        </w:r>
      </w:hyperlink>
      <w:r>
        <w:t xml:space="preserve"> </w:t>
      </w:r>
      <w:r>
        <w:t xml:space="preserve">по поддержке соотечественников, проживающих за рубежом. Этот план - ежегодный, утверждается Министром Правительства г. Москвы, главой ДВМС Сергеем Евгеньевичем Череминым. В план входят такие направление работы, как общественные и культурно-массовые мероприятия; поддержка русского языка, культуры, образования; развитие деловых и научных связей с российской диаспорой; меры информационной поддержки (оказание помощи русскоязычным СМИ); поддержка социально незащищенных слоев соотечественников; мероприятия по сохранению российской культуры, традиций, исторической памяти и духовного наследия.</w:t>
      </w:r>
    </w:p>
    <w:p>
      <w:pPr>
        <w:pStyle w:val="BodyText"/>
      </w:pPr>
      <w:r>
        <w:t xml:space="preserve">В каждом направлении существуют свои подразделы. Например, такой большой подраздел - поддержка русского языка, культуры и образования за рубежом. Здесь выделяется</w:t>
      </w:r>
      <w:r>
        <w:t xml:space="preserve"> </w:t>
      </w:r>
      <w:hyperlink r:id="rId26">
        <w:r>
          <w:rPr>
            <w:rStyle w:val="Hyperlink"/>
          </w:rPr>
          <w:t xml:space="preserve">Пушкинский конкурс</w:t>
        </w:r>
      </w:hyperlink>
      <w:r>
        <w:t xml:space="preserve">, который проводится раз в год. Главные его основатели -</w:t>
      </w:r>
      <w:r>
        <w:t xml:space="preserve"> </w:t>
      </w:r>
      <w:hyperlink r:id="rId27">
        <w:r>
          <w:rPr>
            <w:rStyle w:val="Hyperlink"/>
          </w:rPr>
          <w:t xml:space="preserve">Российская газета</w:t>
        </w:r>
      </w:hyperlink>
      <w:r>
        <w:t xml:space="preserve"> </w:t>
      </w:r>
      <w:r>
        <w:t xml:space="preserve">и Департамент внешнеэкономических и международных связей. Этот конкурс проходит в конце января: на сайте Российской газеты публикуется тема эссе, любой педагог-русист может прислать работу на заданную тему. В Москве собирается жюри. Оно состоит из филологов и журналистов, которые выбирают 50 лучших работ. 50 лауреатов приглашаются в Москву на День города [отмечается в первую либо вторую субботу сентября - прим.], и им почетно в Белом зале мэрии вручают награды. В этом году, в связи с 75-летием Победы, решили пригласить 75 лауреатов, но из-за пандемии сроки мероприятия переносились. Церемонией занимался Московский Дом соотечественника, торжественное мероприятие состоялось 17-го декабря в онлайн-режиме.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865/9caa64887c728d372284ea5f69a33a3d.jp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улучшения уровня преподавания русского языка за рубежом ежегодно проводятся курсы повышения квалификации для педагогов русистов.</w:t>
      </w:r>
    </w:p>
    <w:p>
      <w:pPr>
        <w:pStyle w:val="BodyText"/>
      </w:pPr>
      <w:r>
        <w:t xml:space="preserve">Также в рамках этого подраздела ежегодно за счет бюджета Москвы закупаются и отправляются в зарубежные русскоязычные школы, в библиотеки при организациях соотечественников учебно-методические пособия, литература по русскому языку и истории России, поставляется современное оборудование для учебного процесса.</w:t>
      </w:r>
    </w:p>
    <w:p>
      <w:pPr>
        <w:pStyle w:val="BodyText"/>
      </w:pPr>
      <w:r>
        <w:t xml:space="preserve">Следующий большой проект - это</w:t>
      </w:r>
      <w:r>
        <w:t xml:space="preserve"> </w:t>
      </w:r>
      <w:hyperlink r:id="rId31">
        <w:r>
          <w:rPr>
            <w:rStyle w:val="Hyperlink"/>
          </w:rPr>
          <w:t xml:space="preserve">Стипендия Мэра Москвы</w:t>
        </w:r>
      </w:hyperlink>
      <w:r>
        <w:t xml:space="preserve"> </w:t>
      </w:r>
      <w:r>
        <w:t xml:space="preserve">в государствах Балтии и других странах, существует с 1996-го года. Начиналась эта программа с Прибалтики, позже включились страны СНГ: Азербайджан, Армения, Молдова, Приднестровье. С этого года проект реализуется Московским Домом соотечественника.</w:t>
      </w:r>
    </w:p>
    <w:p>
      <w:pPr>
        <w:pStyle w:val="BodyText"/>
      </w:pPr>
      <w:r>
        <w:t xml:space="preserve">С 15 декабря по 18 декабря прошли онлайн-заседания Попечительских советов. По результатам зимней и летней сессии были утверждены 296 стипендиатов.</w:t>
      </w:r>
    </w:p>
    <w:p>
      <w:pPr>
        <w:pStyle w:val="BodyText"/>
      </w:pPr>
      <w:r>
        <w:rPr>
          <w:bCs/>
          <w:b/>
        </w:rPr>
        <w:t xml:space="preserve">- И как студенту получить стипендию?</w:t>
      </w:r>
    </w:p>
    <w:p>
      <w:pPr>
        <w:pStyle w:val="BodyText"/>
      </w:pPr>
      <w:r>
        <w:t xml:space="preserve">- Кандидатов первоначально отбирают в ВУЗе, затем утверждают на заседаниях Попечительских советов, которые проходят дважды в год: весной, по результатам зимней сессии, и осенью, по результатам летней.</w:t>
      </w:r>
    </w:p>
    <w:p>
      <w:pPr>
        <w:pStyle w:val="BodyText"/>
      </w:pPr>
      <w:r>
        <w:t xml:space="preserve">Для того, чтобы получить стипендию мэра Москвы, студент должен хорошо учиться и участвовать в общественной жизни. Квота на стипендию в странах Балтии составляет 181 человек, в странах СНГ - 59 человек. Каждый студент получает 13,5 тыс. рублей за семестр.</w:t>
      </w:r>
    </w:p>
    <w:p>
      <w:pPr>
        <w:pStyle w:val="BodyText"/>
      </w:pPr>
      <w:r>
        <w:t xml:space="preserve">Для ребят престижно получить стипендию мэра Москвы, они этим гордятся. Дело не в деньгах, а в статусе.</w:t>
      </w:r>
    </w:p>
    <w:p>
      <w:pPr>
        <w:pStyle w:val="BodyText"/>
      </w:pPr>
      <w:r>
        <w:t xml:space="preserve">Мы очень хотим, чтобы к проекту подключились и другие страны СНГ. Но инициатива должна исходить от соотечественников. На сегодняшний день поступила инициатива от Казахстана.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af/9d0fd9b9a77a562dcf1e5e28a35c4ca8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- Помимо образовательного и языкового направлений, каким еще темам уделяется внимание?</w:t>
      </w:r>
    </w:p>
    <w:p>
      <w:pPr>
        <w:pStyle w:val="BodyText"/>
      </w:pPr>
      <w:r>
        <w:t xml:space="preserve">- Еще одно направление работы - содействие в поддержании в надлежащем виде захоронений советских и российских воинов, памятников великим соотечественникам, находящихся за рубежом. В этом году поддержано 6 заявок: из Абхазии, Болгарии, Германии, Испании, Таджикистана, Сербии.</w:t>
      </w:r>
    </w:p>
    <w:p>
      <w:pPr>
        <w:pStyle w:val="BodyText"/>
      </w:pPr>
      <w:r>
        <w:t xml:space="preserve">Провести реставрацию памятника за рубежом - это непростая задача. Нужно согласие государства, на территории которого находится монумент.</w:t>
      </w:r>
    </w:p>
    <w:p>
      <w:pPr>
        <w:pStyle w:val="BodyText"/>
      </w:pPr>
      <w:r>
        <w:t xml:space="preserve">В план мероприятий по поддержке соотечественников входят и помощь в проведении мероприятий, посвященных памятным датам российской истории и культуры за рубежом, Победе в Великой Отечественной войне, проведение мероприятий для молодежи среди соотечественников.</w:t>
      </w:r>
    </w:p>
    <w:p>
      <w:pPr>
        <w:pStyle w:val="BodyText"/>
      </w:pPr>
      <w:r>
        <w:t xml:space="preserve">Москва также оказывает поддержку русскоязычным СМИ за рубежом (как печатным, так и электронным) в освещении актуальных вопросов жизни соотечественников за рубежом, а также популяризации русского языка, культуры и истории России, в выпуске специализированных радио- и телепрограмм, кино-, видео- и печатных материалов, организации телевещания с помощью Интернета. Мы приветствуем, чтобы они писали и показывали о российской столице, московских проектах, политике Правительства Москвы в отношении соотечественников за рубежом.</w:t>
      </w:r>
    </w:p>
    <w:p>
      <w:pPr>
        <w:pStyle w:val="BodyText"/>
      </w:pPr>
      <w:r>
        <w:t xml:space="preserve">Большая работа ведется с социально незащищенными слоями соотечественников. Нуждающиеся в медицинской помощи приезжают в Москву на лечение, среди них - много детей. Им полностью оплачиваются и перелет, и проживание. В текущем году число таких людей составило 26 человек.</w:t>
      </w:r>
    </w:p>
    <w:p>
      <w:pPr>
        <w:pStyle w:val="BodyText"/>
      </w:pPr>
      <w:r>
        <w:t xml:space="preserve">Предоставляется помощь инвалидам, ветеранам ВОВ, участникам боевых действий, как материальная, так и в приобретении медтехники: колясок, тростей, тонометров, глюкометров. В этом году медтехника направлена в 7 стран ближнего зарубежья, материальная помощь оказана 1800 ветеранам в 13 странах.</w:t>
      </w:r>
    </w:p>
    <w:p>
      <w:pPr>
        <w:pStyle w:val="BodyText"/>
      </w:pPr>
      <w:r>
        <w:rPr>
          <w:bCs/>
          <w:b/>
        </w:rPr>
        <w:t xml:space="preserve">- А кто подразумевается под участниками боевых действий? Афганцы, например, могут рассчитывать на поддержку?</w:t>
      </w:r>
    </w:p>
    <w:p>
      <w:pPr>
        <w:pStyle w:val="BodyText"/>
      </w:pPr>
      <w:r>
        <w:t xml:space="preserve">- В принципе, могут, но сейчас мы сосредоточены в основном на помощи ветеранам Великой Отечественной войны, потому что, к сожалению, с каждым годом их становится все меньше, и они нуждаются в особом внимании.</w:t>
      </w:r>
    </w:p>
    <w:p>
      <w:pPr>
        <w:pStyle w:val="BodyText"/>
      </w:pPr>
      <w:r>
        <w:rPr>
          <w:bCs/>
          <w:b/>
        </w:rPr>
        <w:t xml:space="preserve">- Много поступает обращений?</w:t>
      </w:r>
    </w:p>
    <w:p>
      <w:pPr>
        <w:pStyle w:val="BodyText"/>
      </w:pPr>
      <w:r>
        <w:t xml:space="preserve">- Много. В этом году поступило 360 заявок, порядка 170 из них на стадии реализации. На 2021 год на сегодняшний день поступило порядка 30 обращений.</w:t>
      </w:r>
    </w:p>
    <w:p>
      <w:pPr>
        <w:pStyle w:val="BodyText"/>
      </w:pPr>
      <w:r>
        <w:rPr>
          <w:bCs/>
          <w:b/>
        </w:rPr>
        <w:t xml:space="preserve">- А кто вообще может претендовать на поддержку Правительства Москвы? Как вы определите: давать деньги или нет?</w:t>
      </w:r>
    </w:p>
    <w:p>
      <w:pPr>
        <w:pStyle w:val="BodyText"/>
      </w:pPr>
      <w:r>
        <w:t xml:space="preserve">- На поддержку может претендовать организация российских соотечественников, с которой можно будет заключить договор. Заявки направляются в адрес министра Правительства Москвы, руководителя ДВМС Сергея Черемина. Итоговое решение по заявке принимает также руководство ДВМС. Подход индивидуальный, но есть и общие критерии, например, должна быть представлена детальная смета планируемых расходов, и обязательная рекомендация от росзагранучреждения в стране проживания.</w:t>
      </w:r>
    </w:p>
    <w:p>
      <w:pPr>
        <w:pStyle w:val="BodyText"/>
      </w:pPr>
      <w:r>
        <w:t xml:space="preserve">Если заявка идет по линии РПЦ, то просим поддержку округа, где находится приход.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ab/08008827d5e8d067b72068fab3ff759a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- Им тоже помогаете?</w:t>
      </w:r>
    </w:p>
    <w:p>
      <w:pPr>
        <w:pStyle w:val="BodyText"/>
      </w:pPr>
      <w:r>
        <w:t xml:space="preserve">- Да, конечно. У нас в плане есть направление «Мероприятия по сохранению российской культуры, традиции исторической памяти и духовного наследия», сюда входит помощь приходам Русской православной церкви за рубежом - поставка церковной утвари и литературы. В 2020 году по этому направлению поступило 19 заявок, из них 13 были реализованы. Сейчас открывается много воскресных школ при приходах, где нужна также оргтехника и литература.</w:t>
      </w:r>
    </w:p>
    <w:p>
      <w:pPr>
        <w:pStyle w:val="BodyText"/>
      </w:pPr>
      <w:r>
        <w:rPr>
          <w:bCs/>
          <w:b/>
        </w:rPr>
        <w:t xml:space="preserve">- Вы можете назвать суммы, которые выделяются по заявкам?</w:t>
      </w:r>
    </w:p>
    <w:p>
      <w:pPr>
        <w:pStyle w:val="BodyText"/>
      </w:pPr>
      <w:r>
        <w:t xml:space="preserve">- Суммы разные, в зависимости от страны, мероприятия, количества поступающих заявок. Суммы могут обозначить в евро, мы их пересчитываем по текущему курсу, который часто меняется.</w:t>
      </w:r>
    </w:p>
    <w:p>
      <w:pPr>
        <w:pStyle w:val="BodyText"/>
      </w:pPr>
      <w:r>
        <w:t xml:space="preserve">Иногда просят софинансирование проекта: помочь с наградным фондом, выпустить значки, сувениры.</w:t>
      </w:r>
    </w:p>
    <w:p>
      <w:pPr>
        <w:pStyle w:val="BodyText"/>
      </w:pPr>
      <w:r>
        <w:t xml:space="preserve">Отмечу, что в 2019 году на поддержку соотечественников было выделено 252 млн рублей по всем направлениям, в 2020 году - уже 268 млн рублей.</w:t>
      </w:r>
    </w:p>
    <w:p>
      <w:pPr>
        <w:pStyle w:val="BodyText"/>
      </w:pPr>
      <w:r>
        <w:rPr>
          <w:bCs/>
          <w:b/>
        </w:rPr>
        <w:t xml:space="preserve">- А какие, на ваш взгляд, наиболее интересные проекты реализовали соотечественники при поддержке Правительства Москвы?</w:t>
      </w:r>
    </w:p>
    <w:p>
      <w:pPr>
        <w:pStyle w:val="BodyText"/>
      </w:pPr>
      <w:r>
        <w:t xml:space="preserve">- Знаете, я не хочу никого выделять. Я работаю со всеми заявками и могу сказать, что каждый проект достоин внимания, в каждый, даже самый маленький, вложена душа.</w:t>
      </w:r>
    </w:p>
    <w:p>
      <w:pPr>
        <w:pStyle w:val="BodyText"/>
      </w:pPr>
      <w:r>
        <w:t xml:space="preserve">Если Москва не поддержала проект, нельзя говорить, что он незначимый.</w:t>
      </w:r>
    </w:p>
    <w:p>
      <w:pPr>
        <w:pStyle w:val="BodyText"/>
      </w:pPr>
      <w:r>
        <w:rPr>
          <w:bCs/>
          <w:b/>
        </w:rPr>
        <w:t xml:space="preserve">- За какой помощью организации соотечественников обращаются чаще всего?</w:t>
      </w:r>
    </w:p>
    <w:p>
      <w:pPr>
        <w:pStyle w:val="BodyText"/>
      </w:pPr>
      <w:r>
        <w:t xml:space="preserve">- Это, конечно, продвижение русского языка и культуры. В разных проявлениях - проведение фестивалей русской культуры, оснащение кабинетов русского языка, поставка литературы в школы дополнительного образования.</w:t>
      </w:r>
    </w:p>
    <w:p>
      <w:pPr>
        <w:pStyle w:val="BodyText"/>
      </w:pPr>
      <w:r>
        <w:rPr>
          <w:bCs/>
          <w:b/>
        </w:rPr>
        <w:t xml:space="preserve">- Вы проводите вебинары для зарубежных соотечественников, на которых объясняете, как правильно подавать заявки. Расскажите об этом подробней.</w:t>
      </w:r>
    </w:p>
    <w:p>
      <w:pPr>
        <w:pStyle w:val="BodyText"/>
      </w:pPr>
      <w:r>
        <w:t xml:space="preserve">- Идея проведения вебинаров родилась на карантине у меня и Аркадия Владимировича Бейнинсона, возглавлявшего тогда информационно-аналитическое управление МДС. Первый вебинар состоялся 28 апреля для Великобритании и Северной Ирландии. Встреча прошла очень хорошо, и было решено продолжить.</w:t>
      </w:r>
    </w:p>
    <w:p>
      <w:pPr>
        <w:pStyle w:val="BodyText"/>
      </w:pPr>
      <w:r>
        <w:t xml:space="preserve">Были встречи со скандинавскими странами, до этого с Турцией и Сербией, странами Африки и Ближнего Востока, Азиатско-Тихоокеанского региона. В сентябре провели мероприятие для стран СНГ и Центральной Азии. С апреля прошло 7 вебинаров.</w:t>
      </w:r>
      <w:r>
        <w:t xml:space="preserve"> </w:t>
      </w:r>
      <w:hyperlink r:id="rId38">
        <w:r>
          <w:rPr>
            <w:rStyle w:val="Hyperlink"/>
          </w:rPr>
          <w:t xml:space="preserve">Последний</w:t>
        </w:r>
      </w:hyperlink>
      <w:r>
        <w:t xml:space="preserve"> </w:t>
      </w:r>
      <w:r>
        <w:t xml:space="preserve">был не так давно с Абхазией.</w:t>
      </w:r>
    </w:p>
    <w:p>
      <w:pPr>
        <w:pStyle w:val="BodyText"/>
      </w:pPr>
      <w:r>
        <w:t xml:space="preserve">На вебинарах я говорю о тех мерах поддержки, которые существуют на сегодняшний день, объясняю, что нужно делать, чтобы получить помощь - как написать заявку, получить рекомендации, составить смету и т.д.</w:t>
      </w:r>
    </w:p>
    <w:p>
      <w:pPr>
        <w:pStyle w:val="BodyText"/>
      </w:pPr>
      <w:r>
        <w:t xml:space="preserve">Например, если это заявка на учебно-методическую литературу, то нужно приложить список необходимый литературы, если на оргтехнику, то перечень техники, которая им необходима. На фестиваль русской культуры за рубежом обязательно нужно представить детальную смету расходов, в случае софинансирования указать сторону, которая также вкладывается в проект. Если соотечественники хотят пригласить к себе творческий коллектив, то необходимо это обозначить в своем обращении.</w:t>
      </w:r>
    </w:p>
    <w:p>
      <w:pPr>
        <w:pStyle w:val="BodyText"/>
      </w:pPr>
      <w:r>
        <w:rPr>
          <w:bCs/>
          <w:b/>
        </w:rPr>
        <w:t xml:space="preserve">- А молодые соотечественники в условном Парагвае не хотят казачий хор, а хотят Филиппа Киркорова.</w:t>
      </w:r>
    </w:p>
    <w:p>
      <w:pPr>
        <w:pStyle w:val="BodyText"/>
      </w:pPr>
      <w:r>
        <w:t xml:space="preserve">- Пусть пишут.</w:t>
      </w:r>
    </w:p>
    <w:p>
      <w:pPr>
        <w:pStyle w:val="BodyText"/>
      </w:pPr>
      <w:r>
        <w:rPr>
          <w:bCs/>
          <w:b/>
        </w:rPr>
        <w:t xml:space="preserve">- А он запросит миллион долларов.</w:t>
      </w:r>
    </w:p>
    <w:p>
      <w:pPr>
        <w:pStyle w:val="BodyText"/>
      </w:pPr>
      <w:r>
        <w:t xml:space="preserve">- Значит, им предложат что-то другое.</w:t>
      </w:r>
    </w:p>
    <w:p>
      <w:pPr>
        <w:pStyle w:val="BodyText"/>
      </w:pPr>
      <w:r>
        <w:rPr>
          <w:bCs/>
          <w:b/>
        </w:rPr>
        <w:t xml:space="preserve">- А какой вообще потолок по финансированию коллективов заложен в рамках суммы на мероприятие?</w:t>
      </w:r>
    </w:p>
    <w:p>
      <w:pPr>
        <w:pStyle w:val="BodyText"/>
      </w:pPr>
      <w:r>
        <w:t xml:space="preserve">- На проведение концертов и мероприятий с участием московских творческих коллективов за рубежом в этом году заложено 6 миллионов 500 тысяч рублей. Коллектив обычно отправляют в две страны, максимум в три.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44/c60e76f5bc6fb976611e382a5c6b6f20.jp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- А могут соотечественники, допустим, из Камеруна присоединиться к вебинару для соотечественников из Китая?</w:t>
      </w:r>
    </w:p>
    <w:p>
      <w:pPr>
        <w:pStyle w:val="BodyText"/>
      </w:pPr>
      <w:r>
        <w:t xml:space="preserve">- Могут, у нас, например, на одной встрече были Корея, Малайзия, Португалия, Франция, Испания, здесь границ нет абсолютно. Иногда мы делаем анонс на сайте и нам люди направляют запросы на участие.</w:t>
      </w:r>
    </w:p>
    <w:p>
      <w:pPr>
        <w:pStyle w:val="BodyText"/>
      </w:pPr>
      <w:r>
        <w:rPr>
          <w:bCs/>
          <w:b/>
        </w:rPr>
        <w:t xml:space="preserve">- Карина, расскажите о работе возглавляемого вами управления.</w:t>
      </w:r>
    </w:p>
    <w:p>
      <w:pPr>
        <w:pStyle w:val="BodyText"/>
      </w:pPr>
      <w:r>
        <w:t xml:space="preserve">- В настоящее время в управление входят два отдела - отдел по взаимодействию с соотечественниками за рубежом и отдел делового сотрудничества. Отдел по взаимодействию с соотечественниками занимается обработкой всех поступающих заявок от соотечественников.</w:t>
      </w:r>
    </w:p>
    <w:p>
      <w:pPr>
        <w:pStyle w:val="BodyText"/>
      </w:pPr>
      <w:r>
        <w:t xml:space="preserve">По линии делового сотрудничества в декабре состоялась онлайн-конференция «Москва: потенциальные возможности и преференции для бизнеса. Роль соотечественников в развитии деловых коммуникаций», которую МДС провел совместно с Московской торгово-промышленной палатой. Подготовкой занимался начальник отдела Александр Руднев. В конференции приняли участие более 40 человек.</w:t>
      </w:r>
    </w:p>
    <w:p>
      <w:pPr>
        <w:pStyle w:val="BodyText"/>
      </w:pPr>
      <w:r>
        <w:t xml:space="preserve">В отделе по работе с организациями соотечественниками за рубежом существует сектор по работе с молодежными организациями.</w:t>
      </w:r>
    </w:p>
    <w:p>
      <w:pPr>
        <w:pStyle w:val="BodyText"/>
      </w:pPr>
      <w:r>
        <w:t xml:space="preserve">Еще в прошлом году мы начали проводить онлайн-мероприятия для молодежных организаций Испании, Италии. Были темы о карьере, продвижении своих организаций, приглашали российских педагогов. Молодежи было интересно.</w:t>
      </w:r>
    </w:p>
    <w:p>
      <w:pPr>
        <w:pStyle w:val="BodyText"/>
      </w:pPr>
      <w:r>
        <w:t xml:space="preserve">И в этом году нам не пришлось перестраиваться. МДС принял участие и провел множество онлайн-мероприятий с молодыми соотечественниками. Например, не так давно сотрудник аналитического отдела Михаил Клишин представил мастер-класс, как провести успешное интервью.</w:t>
      </w:r>
    </w:p>
    <w:p>
      <w:pPr>
        <w:pStyle w:val="BodyText"/>
      </w:pPr>
      <w:r>
        <w:t xml:space="preserve">В планах - провести мероприятия для соотечественников на их территории. Это могут быть «Школа молодого политолога» или «Школа молодого журналиста».</w:t>
      </w:r>
    </w:p>
    <w:p>
      <w:pPr>
        <w:pStyle w:val="BodyText"/>
      </w:pPr>
      <w:r>
        <w:t xml:space="preserve">После реорганизации МДС управление значительно расширит свои возможности.</w:t>
      </w:r>
    </w:p>
    <w:p>
      <w:pPr>
        <w:pStyle w:val="BodyText"/>
      </w:pPr>
      <w:r>
        <w:rPr>
          <w:bCs/>
          <w:b/>
        </w:rPr>
        <w:t xml:space="preserve">- Расскажите подробней о реорганизации. Как изменится работа МДС в целом и подведомственного вам управления?</w:t>
      </w:r>
    </w:p>
    <w:p>
      <w:pPr>
        <w:pStyle w:val="BodyText"/>
      </w:pPr>
      <w:r>
        <w:t xml:space="preserve">- До настоящего времени МДС был государственным казенным учреждением - ГКУ «Московский Дом соотечественника», с нового года станет государственным автономным учреждением - ГАУ. При этом наша структура останется подведомственной организацией ДВМС.</w:t>
      </w:r>
    </w:p>
    <w:p>
      <w:pPr>
        <w:pStyle w:val="BodyText"/>
      </w:pPr>
      <w:r>
        <w:t xml:space="preserve">Переход в ГАУ расширит функциональность возглавляемого мной управления. И соотечественники от этого только выиграют.</w:t>
      </w:r>
    </w:p>
    <w:p>
      <w:pPr>
        <w:pStyle w:val="BodyText"/>
      </w:pPr>
      <w:r>
        <w:t xml:space="preserve">МДС, управление будет проводить конференции, фестивали, выставки, викторины, курсы повышения квалификации. И очень хочется провести эти мероприятия в офлайн-формате.</w:t>
      </w:r>
    </w:p>
    <w:p>
      <w:pPr>
        <w:pStyle w:val="BodyText"/>
      </w:pPr>
      <w:r>
        <w:rPr>
          <w:iCs/>
          <w:i/>
        </w:rPr>
        <w:t xml:space="preserve">Беседовал Денис Татарченко</w:t>
      </w:r>
    </w:p>
    <w:p>
      <w:pPr>
        <w:pStyle w:val="BodyText"/>
      </w:pPr>
      <w:hyperlink r:id="rId42">
        <w:r>
          <w:rPr>
            <w:rStyle w:val="Hyperlink"/>
          </w:rPr>
          <w:t xml:space="preserve">Всемирный координационный совет российских соотечественников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3">
        <w:r>
          <w:rPr>
            <w:rStyle w:val="Hyperlink"/>
          </w:rPr>
          <w:t xml:space="preserve">http://mosds.mos.ru/presscenter/news/detail/9607927.html</w:t>
        </w:r>
      </w:hyperlink>
    </w:p>
    <w:p>
      <w:pPr>
        <w:pStyle w:val="BodyText"/>
      </w:pPr>
      <w:hyperlink r:id="rId4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28" Target="media/rId28.jpg" /><Relationship Type="http://schemas.openxmlformats.org/officeDocument/2006/relationships/image" Id="rId39" Target="media/rId39.jpg" /><Relationship Type="http://schemas.openxmlformats.org/officeDocument/2006/relationships/image" Id="rId22" Target="media/rId22.jpg" /><Relationship Type="http://schemas.openxmlformats.org/officeDocument/2006/relationships/hyperlink" Id="rId44" Target="http://mosds.mos.ru" TargetMode="External" /><Relationship Type="http://schemas.openxmlformats.org/officeDocument/2006/relationships/hyperlink" Id="rId21" Target="http://mosds.mos.ru/" TargetMode="External" /><Relationship Type="http://schemas.openxmlformats.org/officeDocument/2006/relationships/hyperlink" Id="rId43" Target="http://mosds.mos.ru/presscenter/news/detail/9607927.html" TargetMode="External" /><Relationship Type="http://schemas.openxmlformats.org/officeDocument/2006/relationships/hyperlink" Id="rId31" Target="https://l.facebook.com/l.php?u=https%3A%2F%2Fmosds.mos.ru%2Fpresscenter%2Fnews%2Fdetail%2F9549255.html%3Fsphrase_id%3D352168480%26fbclid%3DIwAR00XgoIQ4_1etQc8e8fAPFwLswdnJOTrD_MceQ6enkHgl5s_y7iIF-izRM&amp;h=AT3VeKA6mhTmR8SKmtGX4opyFiC8P-jVG5ytrXoJj-ZEe9iH59rfSzFitLEfbpaGbsYtnB0g9W9zs3aSLViyiCDUI46rdbJGFQFOtg-DlwSKN9zsQdzPIT2mvFqOSzN8GYYp_OlctWhAqq50Pzb7cA" TargetMode="External" /><Relationship Type="http://schemas.openxmlformats.org/officeDocument/2006/relationships/hyperlink" Id="rId25" Target="https://mosds.mos.ru/legislation/projects/" TargetMode="External" /><Relationship Type="http://schemas.openxmlformats.org/officeDocument/2006/relationships/hyperlink" Id="rId38" Target="https://mosds.mos.ru/presscenter/news/detail/9575231.html?sphrase_id=352182472" TargetMode="External" /><Relationship Type="http://schemas.openxmlformats.org/officeDocument/2006/relationships/hyperlink" Id="rId27" Target="https://rg.ru/" TargetMode="External" /><Relationship Type="http://schemas.openxmlformats.org/officeDocument/2006/relationships/hyperlink" Id="rId26" Target="https://rg.ru/lessons/" TargetMode="External" /><Relationship Type="http://schemas.openxmlformats.org/officeDocument/2006/relationships/hyperlink" Id="rId42" Target="https://vksrs.com/" TargetMode="External" /><Relationship Type="http://schemas.openxmlformats.org/officeDocument/2006/relationships/hyperlink" Id="rId20" Target="https://www.mos.ru/dvm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http://mosds.mos.ru" TargetMode="External" /><Relationship Type="http://schemas.openxmlformats.org/officeDocument/2006/relationships/hyperlink" Id="rId21" Target="http://mosds.mos.ru/" TargetMode="External" /><Relationship Type="http://schemas.openxmlformats.org/officeDocument/2006/relationships/hyperlink" Id="rId43" Target="http://mosds.mos.ru/presscenter/news/detail/9607927.html" TargetMode="External" /><Relationship Type="http://schemas.openxmlformats.org/officeDocument/2006/relationships/hyperlink" Id="rId31" Target="https://l.facebook.com/l.php?u=https%3A%2F%2Fmosds.mos.ru%2Fpresscenter%2Fnews%2Fdetail%2F9549255.html%3Fsphrase_id%3D352168480%26fbclid%3DIwAR00XgoIQ4_1etQc8e8fAPFwLswdnJOTrD_MceQ6enkHgl5s_y7iIF-izRM&amp;h=AT3VeKA6mhTmR8SKmtGX4opyFiC8P-jVG5ytrXoJj-ZEe9iH59rfSzFitLEfbpaGbsYtnB0g9W9zs3aSLViyiCDUI46rdbJGFQFOtg-DlwSKN9zsQdzPIT2mvFqOSzN8GYYp_OlctWhAqq50Pzb7cA" TargetMode="External" /><Relationship Type="http://schemas.openxmlformats.org/officeDocument/2006/relationships/hyperlink" Id="rId25" Target="https://mosds.mos.ru/legislation/projects/" TargetMode="External" /><Relationship Type="http://schemas.openxmlformats.org/officeDocument/2006/relationships/hyperlink" Id="rId38" Target="https://mosds.mos.ru/presscenter/news/detail/9575231.html?sphrase_id=352182472" TargetMode="External" /><Relationship Type="http://schemas.openxmlformats.org/officeDocument/2006/relationships/hyperlink" Id="rId27" Target="https://rg.ru/" TargetMode="External" /><Relationship Type="http://schemas.openxmlformats.org/officeDocument/2006/relationships/hyperlink" Id="rId26" Target="https://rg.ru/lessons/" TargetMode="External" /><Relationship Type="http://schemas.openxmlformats.org/officeDocument/2006/relationships/hyperlink" Id="rId42" Target="https://vksrs.com/" TargetMode="External" /><Relationship Type="http://schemas.openxmlformats.org/officeDocument/2006/relationships/hyperlink" Id="rId20" Target="https://www.mos.ru/dvm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2025-08-05T11:04:51Z</dcterms:created>
  <dcterms:modified xsi:type="dcterms:W3CDTF">2025-08-05T11:04:51Z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