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39aa25de1ac13bb8e8bf104474d498d491c8a59"/>
    <w:p>
      <w:pPr>
        <w:pStyle w:val="Heading3"/>
      </w:pPr>
      <w:r>
        <w:t xml:space="preserve">Главная елка в Сиднее прошла шумно и весело</w:t>
      </w:r>
    </w:p>
    <w:p>
      <w:pPr>
        <w:pStyle w:val="FirstParagraph"/>
      </w:pPr>
      <w:r>
        <w:t xml:space="preserve">28.12.2020</w:t>
      </w:r>
    </w:p>
    <w:p>
      <w:pPr>
        <w:pStyle w:val="BodyText"/>
      </w:pPr>
      <w:r>
        <w:t xml:space="preserve">Соотечественники в Австралии провели уже более 50 новогодних ёлок. Одним из самых крупных стал праздник в Сиднее. Об этом Московскому Дому соотечественника сообщила председатель Совета российских соотечественников Австралии (СРСА) Марина Белкина.</w:t>
      </w:r>
    </w:p>
    <w:p>
      <w:pPr>
        <w:pStyle w:val="BodyText"/>
      </w:pPr>
      <w:r>
        <w:drawing>
          <wp:inline>
            <wp:extent cx="5334000" cy="35962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52/ng-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962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Главная елка Сиднея прошла в Gleeb Town Hall – ратуш, построенная в 1880 году в викторианском итальянском стиле. Мероприятие организовано агентством праздников Party Boom совместно с музыкальным театром «ДоРеМикс» при поддержке</w:t>
      </w:r>
      <w:r>
        <w:t xml:space="preserve"> </w:t>
      </w:r>
      <w:hyperlink r:id="rId23">
        <w:r>
          <w:rPr>
            <w:rStyle w:val="Hyperlink"/>
          </w:rPr>
          <w:t xml:space="preserve">СРСА</w:t>
        </w:r>
      </w:hyperlink>
      <w:r>
        <w:t xml:space="preserve">.</w:t>
      </w:r>
    </w:p>
    <w:p>
      <w:pPr>
        <w:pStyle w:val="BodyText"/>
      </w:pPr>
      <w:r>
        <w:t xml:space="preserve">В связи с ограничениями и лимитированным количеством участников, мероприятие проходило целый день в три этапа. С утра представление было организовано для малышей, а после обеда на праздник подошли ребята постарше.</w:t>
      </w:r>
    </w:p>
    <w:p>
      <w:pPr>
        <w:pStyle w:val="BodyText"/>
      </w:pPr>
      <w:r>
        <w:t xml:space="preserve">Организаторы мероприятия поддержали инициативу Комитета русских школ при СРСА о приглашении на елку лучших учеников русских школ. Награждение ребят почетными грамотами «Ученик Года» прошло накануне новогоднего праздника в Генеральном консульстве РФ в Сиднее.</w:t>
      </w:r>
    </w:p>
    <w:p>
      <w:pPr>
        <w:pStyle w:val="BodyText"/>
      </w:pPr>
      <w:r>
        <w:t xml:space="preserve">В празднике приняли участие местные таланты. Педагоги и ученики русских школ представили театральную постановку «Летучий корабль». </w:t>
      </w:r>
    </w:p>
    <w:p>
      <w:pPr>
        <w:pStyle w:val="BodyText"/>
      </w:pPr>
      <w:r>
        <w:drawing>
          <wp:inline>
            <wp:extent cx="5334000" cy="2704563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18/ng-s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45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Специальный гость праздника, лауреат многих международных конкурсов Елизавета Ласкова порадовала гостей виртуозной игрой на скрипке.</w:t>
      </w:r>
    </w:p>
    <w:p>
      <w:pPr>
        <w:pStyle w:val="BodyText"/>
      </w:pPr>
      <w:r>
        <w:t xml:space="preserve">Дед Мороз со Снегурочкой и сказочными персонажами играли с ребятами в игры, танцевали, водили хороводы.</w:t>
      </w:r>
    </w:p>
    <w:p>
      <w:pPr>
        <w:pStyle w:val="BodyText"/>
      </w:pPr>
      <w:r>
        <w:t xml:space="preserve">Кульминацией стало белоснежное бумажное шоу, которое на мгновение перенесло жаркий австралийский Новый Год в заснеженную родину Деда Мороза.</w:t>
      </w:r>
    </w:p>
    <w:p>
      <w:pPr>
        <w:pStyle w:val="BodyText"/>
      </w:pPr>
      <w:r>
        <w:t xml:space="preserve">Яркий, наполненный музыкой, танцами и красочными декорациями праздник вызвал у юных зрителей большой восторг.</w:t>
      </w:r>
    </w:p>
    <w:p>
      <w:pPr>
        <w:pStyle w:val="BodyText"/>
      </w:pPr>
      <w:r>
        <w:t xml:space="preserve">Праздник завершился заветными подарками от Деда Мороза и фотографиями у елочки.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http://mosds.mos.ru/presscenter/news/detail/9598611.html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0" Target="media/rId20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9598611.html" TargetMode="External" /><Relationship Type="http://schemas.openxmlformats.org/officeDocument/2006/relationships/hyperlink" Id="rId23" Target="https://rarc.com.a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9598611.html" TargetMode="External" /><Relationship Type="http://schemas.openxmlformats.org/officeDocument/2006/relationships/hyperlink" Id="rId23" Target="https://rarc.com.a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2025-03-10T14:36:12Z</dcterms:created>
  <dcterms:modified xsi:type="dcterms:W3CDTF">2025-03-10T14:36:12Z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