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198605ca5652d6188734c78f309994cfb518ce"/>
    <w:p>
      <w:pPr>
        <w:pStyle w:val="Heading3"/>
      </w:pPr>
      <w:r>
        <w:t xml:space="preserve">Международные координаторы Бессмертного полка подвели итоги Года памяти и славы</w:t>
      </w:r>
    </w:p>
    <w:p>
      <w:pPr>
        <w:pStyle w:val="FirstParagraph"/>
      </w:pPr>
      <w:r>
        <w:t xml:space="preserve">25.12.2020</w:t>
      </w:r>
    </w:p>
    <w:p>
      <w:pPr>
        <w:pStyle w:val="BodyText"/>
      </w:pPr>
      <w:r>
        <w:t xml:space="preserve">Состоялась VII Международная конференция координаторов движения Бессмертный полк, посвященная итогам Года памяти и славы, в онлайн-формате она собрала участников из более чем 80 стран мира. Их приветствовали три сопредседателя Центрального штаба </w:t>
      </w:r>
      <w:hyperlink r:id="rId20">
        <w:r>
          <w:rPr>
            <w:rStyle w:val="Hyperlink"/>
          </w:rPr>
          <w:t xml:space="preserve">Бессмертного полка России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400086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74/bp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Народный артист СССР, Герой труда РФ Василий Лановой прислал в адрес участников конференции видеообращение, в котором поблагодарил международных координаторов за вклад в большое общее дело по сохранению исторической памяти и отметил, что уходящий год был непростым, тем не менее, удалось выполнить все задачи, стоявшие перед Бессмертным полком. «Международные координаторы из 103 стран приняли активное участие в трансляции российских акций, посвященных Дню Победы, для международного сообщества и организации своих собственных – мы выстояли и стали еще сильнее!» - сказал Василий Семенович. Он также напомнил, что международными координаторами Бессмертного полка проводились онлайн-мероприятия, посвященные другим памятным датам Великой Отечественной войны.</w:t>
      </w:r>
    </w:p>
    <w:p>
      <w:pPr>
        <w:pStyle w:val="BodyText"/>
      </w:pPr>
      <w:r>
        <w:t xml:space="preserve">Елена Цунаева, обращаясь к участникам конференции, поблагодарила их за совместную плодотворную работу, выразила уверенность, что она будет продолжена в новом году и обозначила одно из возможных направлений такого взаимодействия: «Нам бы хотелось, чтобы все мы вместе вспомнили и о трудовом подвиге наших родных и близких, потому что воевало много, но в разы больше трудилось в тылу. И мы прекрасно знаем, какую помощь оказывали союзные республики бывшего СССР, как принимали в Узбекистане и Таджикистане эвакуированных, как заботились о детях, как помогали ковать Победу всеми возможными способами».</w:t>
      </w:r>
    </w:p>
    <w:p>
      <w:pPr>
        <w:pStyle w:val="BodyText"/>
      </w:pPr>
      <w:r>
        <w:t xml:space="preserve">Генерал-полковник Сергей Макаров поздравил модератора конференции, международного пресс-секретаря движения Бессмертный полк Светлану Конев с медалью Министерства обороны РФ «За заслуги в увековечении памяти погибших защитников Отечества». «Мы рады, что множится и ширится количество участников движения на международной арене, – отметил Сергей Афанасьевич. - Хотелось бы подчеркнуть, что сегодня ваша работа по сохранению у потомков памяти об участниках Великой Отечественной войны, Второй мировой войны, борцах с нацизмом и тружениках тыла является ключевым нашим направлением в сохранении памяти о той ужасной трагедии, которая совершилась в XX веке в мировом масштабе».</w:t>
      </w:r>
    </w:p>
    <w:p>
      <w:pPr>
        <w:pStyle w:val="BodyText"/>
      </w:pPr>
      <w:r>
        <w:t xml:space="preserve">Участники конференции поделились результатами своей работы по расширению географии и привлечению новых активистов в ряды Бессмертного полка, рассказали об опыте проведения онлайн-мероприятий, создания музеев боевой славы, организации конкурсов и выставок, поиску и перезахоронению останков бойцов Великой Отечественной войны в своих странах. Выступающие подчеркнули, что движение Бессмертного полка – не только шествие, а ежедневная работа по сохранению исторической памяти. И это особенно важно в современном мире, где постоянно возникают попытки переписать историю.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http://mosds.mos.ru/presscenter/news/detail/9582800.html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582800.html" TargetMode="External" /><Relationship Type="http://schemas.openxmlformats.org/officeDocument/2006/relationships/hyperlink" Id="rId20" Target="https://www.polk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582800.html" TargetMode="External" /><Relationship Type="http://schemas.openxmlformats.org/officeDocument/2006/relationships/hyperlink" Id="rId20" Target="https://www.polk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2025-07-23T11:46:57Z</dcterms:created>
  <dcterms:modified xsi:type="dcterms:W3CDTF">2025-07-23T11:46:57Z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