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57d0299a5a2efe2d54d8a5a3396725c184ca73"/>
    <w:p>
      <w:pPr>
        <w:pStyle w:val="Heading3"/>
      </w:pPr>
      <w:r>
        <w:t xml:space="preserve">ДВМС провел конференцию «Русский язык в современном мире: богатство разнообразия»</w:t>
      </w:r>
    </w:p>
    <w:p>
      <w:pPr>
        <w:pStyle w:val="FirstParagraph"/>
      </w:pPr>
      <w:r>
        <w:t xml:space="preserve">22.12.2020</w:t>
      </w:r>
    </w:p>
    <w:p>
      <w:pPr>
        <w:pStyle w:val="BodyText"/>
      </w:pPr>
      <w:r>
        <w:t xml:space="preserve">В Москве завершилась трехдневная конференция «Русский язык в современном мире: богатство разнообразия» для преподавателей русского языка и литературы, работающих в учебных заведениях стран ближнего и дальнего зарубежья. В онлайн-трансляциях, ставших в этом году традиционным форматом проведения мероприятий, приняли участие педагоги из России, Сербии, Бельгии, Испании, Швейцарии, Словакии, Франции, Беларуси, Мальты, Турции и Сингапура. Организатором конференции выступил Департамент внешнеэкономических и международных связей (ДВМС) города Москвы.</w:t>
      </w:r>
    </w:p>
    <w:p>
      <w:pPr>
        <w:pStyle w:val="BodyText"/>
      </w:pPr>
      <w:r>
        <w:drawing>
          <wp:inline>
            <wp:extent cx="1524000" cy="9753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7a/kry-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975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Спикерами видеоконференции и онлайн-семинаров стали представители Московского Дома соотечественника (МДС), Московского педагогического государственного университета, Российского университета дружбы народов, Государственного института русского языка им. А.С. Пушкина, турецкого института Эрджиес. МДС представила Нелли Константиновна Мурнова.</w:t>
      </w:r>
    </w:p>
    <w:p>
      <w:pPr>
        <w:pStyle w:val="BodyText"/>
      </w:pPr>
      <w:r>
        <w:drawing>
          <wp:inline>
            <wp:extent cx="1524000" cy="97536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19/kry-d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975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Участники рассмотрели вопросы сохранения традиций изучения русского языка и русской культуры соотечественников, продвижение русского языка за рубежом, работу школ в период эпидемиологических ограничений. Важным аспектом обсуждения стал обмен опытом, новые учебники и актуальные методические рекомендации по преподаванию русского языка как иностранного, в том числе использование на уроках виртуальных экскурсий, кино, мультфильмов и даже театральных постановок.</w:t>
      </w:r>
    </w:p>
    <w:p>
      <w:pPr>
        <w:pStyle w:val="BodyText"/>
      </w:pPr>
      <w:r>
        <w:t xml:space="preserve">В рамках конференции состоялся онлайн-показ финала III Международного профессионального фестиваля-конкурса чтецов «Добрый сказ»-2020. Гран-при фестиваля получила Валентина Стойилкович из Сербии, специальная премия жюри «Чтецкий ансамбль» досталась студентам Белорусского государственного института культуры и искусств Евгению Сороко, Станиславу Артемьеву, Анастасии Жебрак и Маргарите Горбачёвой.</w:t>
      </w:r>
    </w:p>
    <w:p>
      <w:pPr>
        <w:pStyle w:val="BodyText"/>
      </w:pPr>
      <w:r>
        <w:t xml:space="preserve">Онлайн-встреча участников конференции с актёром, кинорежиссёром, сценаристом, народным артистом РСФСР Сергеем Никоненко, прошедшая в рамках культурной программы конференции, была посвящена произведениям поэтов Серебряного века и творчеству Сергея Есенина.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http://mosds.mos.ru/presscenter/news/detail/9566763.html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5667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5667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2024-08-24T21:09:40Z</dcterms:created>
  <dcterms:modified xsi:type="dcterms:W3CDTF">2024-08-24T21:09:40Z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