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60508b87a1e87b37cdcc16359451f6faa31216"/>
    <w:p>
      <w:pPr>
        <w:pStyle w:val="Heading3"/>
      </w:pPr>
      <w:r>
        <w:t xml:space="preserve">Состоялась встреча КСОРС Германии с Послом России</w:t>
      </w:r>
    </w:p>
    <w:p>
      <w:pPr>
        <w:pStyle w:val="FirstParagraph"/>
      </w:pPr>
      <w:r>
        <w:t xml:space="preserve">16.12.2020</w:t>
      </w:r>
    </w:p>
    <w:p>
      <w:pPr>
        <w:pStyle w:val="BodyText"/>
      </w:pPr>
      <w:r>
        <w:t xml:space="preserve">Встреча членов Общегерманского Координационного совета российских соотечественников (ОКС, КСОРС) с Чрезвычайным и Полномочным Послом РФ в Германии С.Ю.Нечаевым состоялась 15 декабря в формате онлайн-конференции. Об этом сообщает сайт ОКС </w:t>
      </w:r>
      <w:hyperlink r:id="rId20">
        <w:r>
          <w:rPr>
            <w:rStyle w:val="Hyperlink"/>
          </w:rPr>
          <w:t xml:space="preserve">«Русское поле»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4762500" cy="27717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fd/930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преддверии Нового года С.Ю.Нечаев и правление и представители федеральных земель ОКС обсудили итоги уходящего года и планы на 2021 год.</w:t>
      </w:r>
    </w:p>
    <w:p>
      <w:pPr>
        <w:pStyle w:val="BodyText"/>
      </w:pPr>
      <w:r>
        <w:t xml:space="preserve">Встреча началась торжественно. Сергей Нечаев поздравил соотечественников со знаменательным событием - Общегерманский КСРС награжден памятной медалью «За бескорыстный вклад в организацию Общероссийской акции взаимопомощи «#МыВместе» и Грамотой за подписью Президента Российской Федерации В.В.Путина.</w:t>
      </w:r>
    </w:p>
    <w:p>
      <w:pPr>
        <w:pStyle w:val="BodyText"/>
      </w:pPr>
      <w:r>
        <w:t xml:space="preserve">Волонтерская акция взаимопомощи #МыВместе направлена на поддержку пожилых, маломобильных граждан и медицинских сотрудников во время пандемии коронавируса. В ходе акции в регионах России работают волонтеры, доставляя лекарства и продукты. Эту работу проводят и активисты-соотечественники, проживающие в Германии.</w:t>
      </w:r>
    </w:p>
    <w:p>
      <w:pPr>
        <w:pStyle w:val="BodyText"/>
      </w:pPr>
      <w:r>
        <w:t xml:space="preserve">Посол отметил большой вклад в 2020 в году общественных организаций российских соотечественников, включая прессу, в дело сохранения исторической памяти, празднование 75-летия Великой Победы.</w:t>
      </w:r>
    </w:p>
    <w:p>
      <w:pPr>
        <w:pStyle w:val="BodyText"/>
      </w:pPr>
      <w:r>
        <w:t xml:space="preserve">Дипломат подчеркнул, что народы России и Германии продолжают сотрудничество ссферах предпринимательства: недавно стартовал Российско-германский «перекрестный» Год «Экономика и устойчивое развитие 2020-2022»; с сентября 2020 по июнь 2021 года в России проводится Год Германии, направленный на углубление диалога между двумя странами в сфере культуры, образования, общественной жизни, науки и экономики. Безусловно, русскоязычная диаспора играет в этих событиях важную роль.</w:t>
      </w:r>
    </w:p>
    <w:p>
      <w:pPr>
        <w:pStyle w:val="BodyText"/>
      </w:pPr>
      <w:r>
        <w:drawing>
          <wp:inline>
            <wp:extent cx="4762500" cy="27146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eb/930-1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Председатель ОКС Лариса Юрченко сделала обзор мероприятий 2020 года, отметив, что удалось реализовать практически все планы, несмотря на сложную обстановку в условиях пандемии коронавируса.</w:t>
      </w:r>
    </w:p>
    <w:p>
      <w:pPr>
        <w:pStyle w:val="BodyText"/>
      </w:pPr>
      <w:r>
        <w:t xml:space="preserve">Она рассказала о подготовке новогодних елок в русской традиции, планах на первое полугодие наступающего года и подготовке к последующим мероприятиям, в числе которых международная молодежная конференция и международный правовой форум.</w:t>
      </w:r>
    </w:p>
    <w:p>
      <w:pPr>
        <w:pStyle w:val="BodyText"/>
      </w:pPr>
      <w:r>
        <w:t xml:space="preserve">Члены ОКС обсудили организацию планируемых мероприятий, обменялись опытом общественной работы в разных землях Германии в условиях ограничений.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http://mosds.mos.ru/presscenter/news/detail/9538722.html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1" Target="media/rId21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38722.html" TargetMode="External" /><Relationship Type="http://schemas.openxmlformats.org/officeDocument/2006/relationships/hyperlink" Id="rId20" Target="http://russkoepole.de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538722.html" TargetMode="External" /><Relationship Type="http://schemas.openxmlformats.org/officeDocument/2006/relationships/hyperlink" Id="rId20" Target="http://russkoepole.de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2024-11-08T15:02:17Z</dcterms:created>
  <dcterms:modified xsi:type="dcterms:W3CDTF">2024-11-08T15:02:17Z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