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a26c5c09eeeea53b68316a4c6cc806e28d4cd1"/>
    <w:p>
      <w:pPr>
        <w:pStyle w:val="Heading3"/>
      </w:pPr>
      <w:r>
        <w:t xml:space="preserve">Сотрудник МДС принял участие в телемосте с ростовской молодежью и соотечественниками</w:t>
      </w:r>
    </w:p>
    <w:p>
      <w:pPr>
        <w:pStyle w:val="FirstParagraph"/>
      </w:pPr>
      <w:r>
        <w:t xml:space="preserve">26.11.2020</w:t>
      </w:r>
    </w:p>
    <w:p>
      <w:pPr>
        <w:pStyle w:val="BodyText"/>
      </w:pPr>
      <w:r>
        <w:t xml:space="preserve">В Ростове-на-Дону в рамках Международного патриотического форума «Миротворчество поколений в исторической памяти Российского Государства» состоялся круглый стол на тему: «Работа соотечественников за рубежом как пропаганда русской культуры, русского языка и русскоговорящих граждан во всем в мире».</w:t>
      </w:r>
    </w:p>
    <w:p>
      <w:pPr>
        <w:pStyle w:val="BodyText"/>
      </w:pPr>
      <w:r>
        <w:drawing>
          <wp:inline>
            <wp:extent cx="4762500" cy="29146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c8/t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Конференция прошла в историческом парке «Россия - моя история». В рамках круглого стола состоялся телемост с соотечественниками и представителями молодежи из разных стран.</w:t>
      </w:r>
    </w:p>
    <w:p>
      <w:pPr>
        <w:pStyle w:val="BodyText"/>
      </w:pPr>
      <w:r>
        <w:t xml:space="preserve">На связь вышли молодые люди из: Латвии, Сербии, Абхазии, Украины, Беларуси, Австралии, Великобритании, Франции, Чехии, Армении, Болгарии, Ирландии, Испании, Италии, Казахстана, Канады, Ливана, Иордании, Греции, Германии, Кубы, Марокко, Польши, России.</w:t>
      </w:r>
    </w:p>
    <w:p>
      <w:pPr>
        <w:pStyle w:val="BodyText"/>
      </w:pPr>
      <w:r>
        <w:t xml:space="preserve">В мероприятии приняла участие заведующая сектором по работе с молодежными организациями соотечественников Московского Дома соотечественника (МДС) Юлия Тришина.</w:t>
      </w:r>
    </w:p>
    <w:p>
      <w:pPr>
        <w:pStyle w:val="BodyText"/>
      </w:pPr>
      <w:r>
        <w:t xml:space="preserve">Модератором выступила руководитель штаба движения «Дороги славы-наша история» Ася Компаниец.</w:t>
      </w:r>
    </w:p>
    <w:p>
      <w:pPr>
        <w:pStyle w:val="BodyText"/>
      </w:pPr>
      <w:r>
        <w:t xml:space="preserve">В рамках круглого стола были рассмотрены вопросы по темам: Творческий потенциал российских соотечественников; Образовательное, культурное пространство Русского мира за рубежом; Соотечественники и их вклад в мировую культуру; Практика в миротворческой деятельности; Историческая память. Восстановление и поддержание памятников и мемориалов Славы.</w:t>
      </w:r>
    </w:p>
    <w:p>
      <w:pPr>
        <w:pStyle w:val="BodyText"/>
      </w:pPr>
      <w:r>
        <w:t xml:space="preserve">«Дороги Славы-наша история» проводится с 2016 года силами общественных дипломатов при поддержке Министерства иностранных дел России, Правительства Ростовской области, Администрации города Ростова-на-Дону, Ростовского государственного университета путей сообщения, командования Южного военного округа, Ростовской городской думы и лично депутата Олега Соловьева и в рамках федерального проекта «Историческая память».</w:t>
      </w:r>
    </w:p>
    <w:p>
      <w:pPr>
        <w:pStyle w:val="BodyText"/>
      </w:pPr>
      <w:r>
        <w:t xml:space="preserve">За период проведения акция переросла из социального проекта в патриотическое общественное движение, которое включено в план мероприятий Года памяти и славы.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http://mosds.mos.ru/presscenter/news/detail/9466654.html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4666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4666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2024-08-14T05:05:12Z</dcterms:created>
  <dcterms:modified xsi:type="dcterms:W3CDTF">2024-08-14T05:05:12Z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