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041d4bef6a52f178b14477155dea820016e4ecf"/>
    <w:p>
      <w:pPr>
        <w:pStyle w:val="Heading3"/>
      </w:pPr>
      <w:r>
        <w:t xml:space="preserve">Детская театральная студия «Апрелик» в Париже вошла в лонг-лист премии «Звезда Театрала»</w:t>
      </w:r>
    </w:p>
    <w:p>
      <w:pPr>
        <w:pStyle w:val="FirstParagraph"/>
      </w:pPr>
      <w:r>
        <w:t xml:space="preserve">07.08.2020</w:t>
      </w:r>
    </w:p>
    <w:p>
      <w:pPr>
        <w:pStyle w:val="BodyText"/>
      </w:pPr>
      <w:r>
        <w:drawing>
          <wp:inline>
            <wp:extent cx="3048000" cy="214884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8d/aprelik-p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1488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Детская театральная студия</w:t>
      </w:r>
      <w:r>
        <w:t xml:space="preserve"> </w:t>
      </w:r>
      <w:hyperlink r:id="rId23">
        <w:r>
          <w:rPr>
            <w:rStyle w:val="Hyperlink"/>
          </w:rPr>
          <w:t xml:space="preserve">«Апрелик»</w:t>
        </w:r>
      </w:hyperlink>
      <w:r>
        <w:t xml:space="preserve"> </w:t>
      </w:r>
      <w:r>
        <w:t xml:space="preserve">(Франция, Париж) вошла в</w:t>
      </w:r>
      <w:r>
        <w:t xml:space="preserve"> </w:t>
      </w:r>
      <w:hyperlink r:id="rId24">
        <w:r>
          <w:rPr>
            <w:rStyle w:val="Hyperlink"/>
          </w:rPr>
          <w:t xml:space="preserve">лонг-лист</w:t>
        </w:r>
      </w:hyperlink>
      <w:r>
        <w:t xml:space="preserve"> </w:t>
      </w:r>
      <w:r>
        <w:t xml:space="preserve">российской премии «Звезда Театрала — 2020» в номинации «Лучший русский театр за рубежом».</w:t>
      </w:r>
    </w:p>
    <w:p>
      <w:pPr>
        <w:pStyle w:val="BodyText"/>
      </w:pPr>
      <w:r>
        <w:t xml:space="preserve">Голосование по лонг-листу продлится до конца августа. По три кандидата, набравших наибольшее число голосов в каждой номинации, войдут в шорт-лист, который будет объявлен в первой половине сентября. А по итогам осеннего голосования определятся имена лауреатов, которые будут объявлены и награждены 7 декабря на торжественной ежегодной церемонии в Театре Вахтангова в Москве.</w:t>
      </w:r>
    </w:p>
    <w:p>
      <w:pPr>
        <w:pStyle w:val="BodyText"/>
      </w:pPr>
      <w:r>
        <w:t xml:space="preserve">Всего в списке потенциальных лауреатов - 170 номинантов. Впервые за 13 лет существования премия «Звезда Театрала» проводила сбор заявок в таких экстремальных условиях. Даже учреждена специальная номинация «Лучший артответ пандемии». Дирекция премии также расширила лонг-лист, в который традиционно включают по 10 претендентов в каждой номинации, и в этой номинации включила 15 кандидатов на награду.</w:t>
      </w:r>
    </w:p>
    <w:p>
      <w:pPr>
        <w:pStyle w:val="BodyText"/>
      </w:pPr>
      <w:r>
        <w:t xml:space="preserve">Теперь дирекция премии приглашает зрительскую аудиторию самым активным образом голосовать за своих кумиров на</w:t>
      </w:r>
      <w:r>
        <w:t xml:space="preserve"> </w:t>
      </w:r>
      <w:hyperlink r:id="rId25">
        <w:r>
          <w:rPr>
            <w:rStyle w:val="Hyperlink"/>
          </w:rPr>
          <w:t xml:space="preserve">сайте «Театрала»</w:t>
        </w:r>
      </w:hyperlink>
      <w:r>
        <w:t xml:space="preserve">.</w:t>
      </w:r>
    </w:p>
    <w:p>
      <w:pPr>
        <w:pStyle w:val="BodyText"/>
      </w:pPr>
      <w:r>
        <w:t xml:space="preserve">«Звезда Театрала» — единственная российская награда в сфере театрального искусства, которая обладает статусом независимой премии зрительских симпатий.</w:t>
      </w:r>
    </w:p>
    <w:p>
      <w:pPr>
        <w:pStyle w:val="BodyText"/>
      </w:pPr>
      <w:r>
        <w:t xml:space="preserve">Главный приз - фарфоровая статуэтка ручной работы от старейшей чешской мануфактуры Rudolf Kampf, выполненная известным дизайнером Фабрицио Сманиа - мим в черном костюме, держащий в руках золотую звезду в 24 карата. Эта эксклюзивная работа впервые исполнена специально для премии в 2008 году.</w:t>
      </w:r>
    </w:p>
    <w:p>
      <w:pPr>
        <w:pStyle w:val="BodyText"/>
      </w:pPr>
      <w:r>
        <w:t xml:space="preserve">Золотой значок, изготовленный фабрикой «Золотой стандарт», вручается лауреатам в виде персональной награды.</w:t>
      </w:r>
    </w:p>
    <w:p>
      <w:pPr>
        <w:pStyle w:val="BodyText"/>
      </w:pPr>
      <w:r>
        <w:t xml:space="preserve">Студия-мастерская русского языка и культуры</w:t>
      </w:r>
      <w:r>
        <w:t xml:space="preserve"> </w:t>
      </w:r>
      <w:hyperlink r:id="rId26">
        <w:r>
          <w:rPr>
            <w:rStyle w:val="Hyperlink"/>
          </w:rPr>
          <w:t xml:space="preserve">«Апрелик»</w:t>
        </w:r>
      </w:hyperlink>
      <w:r>
        <w:t xml:space="preserve"> </w:t>
      </w:r>
      <w:r>
        <w:t xml:space="preserve">– одна из первых школ дополнительного образования на русском языке во Франции, созданная Людмилой Дробич в Париже в 2005 году.</w:t>
      </w:r>
    </w:p>
    <w:p>
      <w:pPr>
        <w:pStyle w:val="BodyText"/>
      </w:pPr>
      <w:r>
        <w:t xml:space="preserve">Школа имеет особенность, отличающую ее от других двуязычных школ Европы: решением задачи мотивации учеников в «Апрелике» выбран театр. И вот уже 15 лет реализуется авторская программа Л.Т Дробич «Театр как модель сохранения русского языка».</w:t>
      </w:r>
    </w:p>
    <w:p>
      <w:pPr>
        <w:pStyle w:val="BodyText"/>
      </w:pPr>
      <w:r>
        <w:t xml:space="preserve">Сегодня «Апрелик» - это 14 театральных студий общей численностью более 150 детей от 3 лет.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http://mosds.mos.ru/presscenter/news/detail/9113331.html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9113331.html" TargetMode="External" /><Relationship Type="http://schemas.openxmlformats.org/officeDocument/2006/relationships/hyperlink" Id="rId26" Target="https://mosds.mos.ru/search/index.php?tags=&#1040;&#1087;&#1088;&#1077;&#1083;&#1080;&#1082;" TargetMode="External" /><Relationship Type="http://schemas.openxmlformats.org/officeDocument/2006/relationships/hyperlink" Id="rId25" Target="https://teatral-online.ru/star/" TargetMode="External" /><Relationship Type="http://schemas.openxmlformats.org/officeDocument/2006/relationships/hyperlink" Id="rId24" Target="https://teatral-online.ru/star/longlist/" TargetMode="External" /><Relationship Type="http://schemas.openxmlformats.org/officeDocument/2006/relationships/hyperlink" Id="rId23" Target="https://www.aprelik.org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sds.mos.ru" TargetMode="External" /><Relationship Type="http://schemas.openxmlformats.org/officeDocument/2006/relationships/hyperlink" Id="rId27" Target="http://mosds.mos.ru/presscenter/news/detail/9113331.html" TargetMode="External" /><Relationship Type="http://schemas.openxmlformats.org/officeDocument/2006/relationships/hyperlink" Id="rId26" Target="https://mosds.mos.ru/search/index.php?tags=&#1040;&#1087;&#1088;&#1077;&#1083;&#1080;&#1082;" TargetMode="External" /><Relationship Type="http://schemas.openxmlformats.org/officeDocument/2006/relationships/hyperlink" Id="rId25" Target="https://teatral-online.ru/star/" TargetMode="External" /><Relationship Type="http://schemas.openxmlformats.org/officeDocument/2006/relationships/hyperlink" Id="rId24" Target="https://teatral-online.ru/star/longlist/" TargetMode="External" /><Relationship Type="http://schemas.openxmlformats.org/officeDocument/2006/relationships/hyperlink" Id="rId23" Target="https://www.aprelik.org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2025-04-06T06:05:54Z</dcterms:created>
  <dcterms:modified xsi:type="dcterms:W3CDTF">2025-04-06T06:05:54Z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