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d58d9000e027641322a19e4ae0630a2adb9390"/>
    <w:p>
      <w:pPr>
        <w:pStyle w:val="Heading3"/>
      </w:pPr>
      <w:r>
        <w:t xml:space="preserve">МДС и КСОРС Кореи провели познавательную онлайн-встречу «Владимир Маяковский. Гений лирики и рекламы»</w:t>
      </w:r>
    </w:p>
    <w:p>
      <w:pPr>
        <w:pStyle w:val="FirstParagraph"/>
      </w:pPr>
      <w:r>
        <w:t xml:space="preserve">04.06.2020</w:t>
      </w:r>
    </w:p>
    <w:p>
      <w:pPr>
        <w:pStyle w:val="BodyText"/>
      </w:pPr>
      <w:r>
        <w:t xml:space="preserve">Сегодня, 4 июня, в рамках международного спецпроекта Московского Дома соотечественника и Координационного совета организаций российских соотечественников в Республике Корея состоялась онлайн-лекция известного российского искусствоведа и журналиста Армена Апресяна «Владимир Маяковский. Гений лирики и рекламы».</w:t>
      </w:r>
    </w:p>
    <w:p>
      <w:pPr>
        <w:pStyle w:val="BodyText"/>
      </w:pPr>
      <w:r>
        <w:drawing>
          <wp:inline>
            <wp:extent cx="38100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45/mds-v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Жизнь и творчество великого гения донельзя мифологизирована. Владимир Маяковский проявил себя не только как великий поэт, но и как автор талантливой рекламы, передающей настроения того времени. </w:t>
      </w:r>
    </w:p>
    <w:p>
      <w:pPr>
        <w:pStyle w:val="BodyText"/>
      </w:pPr>
      <w:r>
        <w:t xml:space="preserve">Об основных вехах жизни и творчества, мифах, рекламных плакатах и художественном новаторстве Маяковского узнали участники лекции из Южной Кореи, Марокко, Иордании, Палестины, Германии, Малайзии, Молдавии и России.</w:t>
      </w:r>
    </w:p>
    <w:p>
      <w:pPr>
        <w:pStyle w:val="BodyText"/>
      </w:pPr>
      <w:r>
        <w:drawing>
          <wp:inline>
            <wp:extent cx="3810000" cy="2743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2e/mds-vm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Напомним, что ранее в рамках спецпроекта МДС и КСОРС Кореи также была проведены онлайн-лекции</w:t>
      </w:r>
      <w:r>
        <w:t xml:space="preserve"> </w:t>
      </w:r>
      <w:r>
        <w:t xml:space="preserve">«</w:t>
      </w:r>
      <w:hyperlink r:id="rId26">
        <w:r>
          <w:rPr>
            <w:rStyle w:val="Hyperlink"/>
            <w:iCs/>
            <w:i/>
            <w:u w:val="single"/>
            <w:bCs/>
            <w:b/>
          </w:rPr>
          <w:t xml:space="preserve">Авиация: как это работает»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  <w:u w:val="single"/>
            <w:bCs/>
            <w:b/>
          </w:rPr>
          <w:t xml:space="preserve">«Московское метро в годы Великой отечественной</w:t>
        </w:r>
        <w:r>
          <w:rPr>
            <w:rStyle w:val="Hyperlink"/>
          </w:rPr>
          <w:t xml:space="preserve">»</w:t>
        </w:r>
      </w:hyperlink>
      <w:r>
        <w:rPr>
          <w:iCs/>
          <w:i/>
        </w:rPr>
        <w:t xml:space="preserve">,</w:t>
      </w:r>
      <w:r>
        <w:t xml:space="preserve"> </w:t>
      </w:r>
      <w:hyperlink r:id="rId28">
        <w:r>
          <w:rPr>
            <w:rStyle w:val="Hyperlink"/>
            <w:u w:val="single"/>
            <w:bCs/>
            <w:b/>
          </w:rPr>
          <w:t xml:space="preserve">«Загадки Малевича. Не только «Черный квадрат»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9">
        <w:r>
          <w:rPr>
            <w:rStyle w:val="Hyperlink"/>
            <w:bCs/>
            <w:b/>
            <w:u w:val="single"/>
            <w:iCs/>
            <w:i/>
          </w:rPr>
          <w:t xml:space="preserve">«Удивительные здания Москвы»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30">
        <w:r>
          <w:rPr>
            <w:rStyle w:val="Hyperlink"/>
            <w:u w:val="single"/>
            <w:bCs/>
            <w:b/>
            <w:iCs/>
            <w:i/>
          </w:rPr>
          <w:t xml:space="preserve">«Гоголь, каким мы его не знаем»</w:t>
        </w:r>
      </w:hyperlink>
      <w:r>
        <w:rPr>
          <w:u w:val="single"/>
          <w:bCs/>
          <w:b/>
          <w:iCs/>
          <w:i/>
        </w:rPr>
        <w:t xml:space="preserve">,</w:t>
      </w:r>
      <w:r>
        <w:t xml:space="preserve"> </w:t>
      </w:r>
      <w:hyperlink r:id="rId31">
        <w:r>
          <w:rPr>
            <w:rStyle w:val="Hyperlink"/>
            <w:iCs/>
            <w:i/>
            <w:bCs/>
            <w:b/>
          </w:rPr>
          <w:t xml:space="preserve">«Провинциальные истории: от Рязани до Москвы и далее»</w:t>
        </w:r>
      </w:hyperlink>
      <w:r>
        <w:t xml:space="preserve"> </w:t>
      </w:r>
      <w:r>
        <w:rPr>
          <w:iCs/>
          <w:i/>
        </w:rPr>
        <w:t xml:space="preserve">и записано</w:t>
      </w:r>
      <w:r>
        <w:rPr>
          <w:iCs/>
          <w:i/>
        </w:rPr>
        <w:t xml:space="preserve"> </w:t>
      </w:r>
      <w:hyperlink r:id="rId32">
        <w:r>
          <w:rPr>
            <w:rStyle w:val="Hyperlink"/>
            <w:u w:val="single"/>
            <w:bCs/>
            <w:b/>
            <w:iCs/>
            <w:i/>
          </w:rPr>
          <w:t xml:space="preserve">видеопоздравлени</w:t>
        </w:r>
        <w:r>
          <w:rPr>
            <w:rStyle w:val="Hyperlink"/>
            <w:iCs/>
            <w:i/>
          </w:rPr>
          <w:t xml:space="preserve">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 Днем космонавтики для российских соотечественников за рубежом Героя Советского Союза, Героя России космонавта Сергея Крикалёва.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http://mosds.mos.ru/presscenter/news/detail/8945811.html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8945811.html" TargetMode="External" /><Relationship Type="http://schemas.openxmlformats.org/officeDocument/2006/relationships/hyperlink" Id="rId32" Target="https://mosds.mos.ru/presscenter/news/detail/8827043.html" TargetMode="External" /><Relationship Type="http://schemas.openxmlformats.org/officeDocument/2006/relationships/hyperlink" Id="rId30" Target="https://mosds.mos.ru/presscenter/news/detail/8841657.html" TargetMode="External" /><Relationship Type="http://schemas.openxmlformats.org/officeDocument/2006/relationships/hyperlink" Id="rId29" Target="https://mosds.mos.ru/presscenter/news/detail/8856269.html" TargetMode="External" /><Relationship Type="http://schemas.openxmlformats.org/officeDocument/2006/relationships/hyperlink" Id="rId28" Target="https://mosds.mos.ru/presscenter/news/detail/8867675.html" TargetMode="External" /><Relationship Type="http://schemas.openxmlformats.org/officeDocument/2006/relationships/hyperlink" Id="rId27" Target="https://mosds.mos.ru/presscenter/news/detail/8876890.html" TargetMode="External" /><Relationship Type="http://schemas.openxmlformats.org/officeDocument/2006/relationships/hyperlink" Id="rId26" Target="https://mosds.mos.ru/presscenter/news/detail/8911506.html" TargetMode="External" /><Relationship Type="http://schemas.openxmlformats.org/officeDocument/2006/relationships/hyperlink" Id="rId31" Target="https://mosds.mos.ru/presscenter/news/detail/892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8945811.html" TargetMode="External" /><Relationship Type="http://schemas.openxmlformats.org/officeDocument/2006/relationships/hyperlink" Id="rId32" Target="https://mosds.mos.ru/presscenter/news/detail/8827043.html" TargetMode="External" /><Relationship Type="http://schemas.openxmlformats.org/officeDocument/2006/relationships/hyperlink" Id="rId30" Target="https://mosds.mos.ru/presscenter/news/detail/8841657.html" TargetMode="External" /><Relationship Type="http://schemas.openxmlformats.org/officeDocument/2006/relationships/hyperlink" Id="rId29" Target="https://mosds.mos.ru/presscenter/news/detail/8856269.html" TargetMode="External" /><Relationship Type="http://schemas.openxmlformats.org/officeDocument/2006/relationships/hyperlink" Id="rId28" Target="https://mosds.mos.ru/presscenter/news/detail/8867675.html" TargetMode="External" /><Relationship Type="http://schemas.openxmlformats.org/officeDocument/2006/relationships/hyperlink" Id="rId27" Target="https://mosds.mos.ru/presscenter/news/detail/8876890.html" TargetMode="External" /><Relationship Type="http://schemas.openxmlformats.org/officeDocument/2006/relationships/hyperlink" Id="rId26" Target="https://mosds.mos.ru/presscenter/news/detail/8911506.html" TargetMode="External" /><Relationship Type="http://schemas.openxmlformats.org/officeDocument/2006/relationships/hyperlink" Id="rId31" Target="https://mosds.mos.ru/presscenter/news/detail/892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2025-05-11T02:21:59Z</dcterms:created>
  <dcterms:modified xsi:type="dcterms:W3CDTF">2025-05-11T02:21:59Z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