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7d110bb776f3ffc25b03e1bdc5be105a0340d7"/>
    <w:p>
      <w:pPr>
        <w:pStyle w:val="Heading3"/>
      </w:pPr>
      <w:r>
        <w:t xml:space="preserve">МДС провёл международную онлайн-лекцию для соотечественников про метро Москвы в годы войны</w:t>
      </w:r>
    </w:p>
    <w:p>
      <w:pPr>
        <w:pStyle w:val="FirstParagraph"/>
      </w:pPr>
      <w:r>
        <w:t xml:space="preserve">06.05.2020</w:t>
      </w:r>
    </w:p>
    <w:p>
      <w:pPr>
        <w:pStyle w:val="BodyText"/>
      </w:pPr>
      <w:r>
        <w:t xml:space="preserve">6 мая в рамках международного спецпроекта Московского Дома соотечественника и Координационного совета организаций российских соотечественников в Республике Корея прошла онлайн-лекция для соотечественников «Московское метро в годы Великой Отечественной войны». В мероприятии приняли участие представители Южной Кореи, Иордании, Марокко, Испании, Малайзии 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Лекцию провел </w:t>
      </w:r>
      <w:r>
        <w:rPr>
          <w:bCs/>
          <w:b/>
        </w:rPr>
        <w:t xml:space="preserve">Александр Оджо</w:t>
      </w:r>
      <w:r>
        <w:t xml:space="preserve">, заместитель начальника отдела по работе со СМИ в вузах московского «Городского Центра Профессионального и Карьерного развития», историк, выпускник Института истории и политики МПГУ.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1671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c9/metro12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67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Метрополитен неразрывно связан с новейшей историей Москвы — и как важнейший вид транспорта, и как памятник архитектуры. А в период Великой Отечественной войны метро стало настоящим подземным городом, который укрывал москвичей от воздушных налётов, служил местом партийных собраний, концертным залом, библиотекой и иногда даже больницей. Какие ещё задачи выполняло метро в военное время?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Напомним, что ранее в рамках спецпроекта МДС и КСОРС Кореи также была проведены онлайн-лекции «Загадки Малевича. Не только «Черный квадрат»,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«Удивительные здания Москвы»</w:t>
        </w:r>
      </w:hyperlink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w:hyperlink r:id="rId24">
        <w:r>
          <w:rPr>
            <w:rStyle w:val="Hyperlink"/>
            <w:iCs/>
            <w:i/>
          </w:rPr>
          <w:t xml:space="preserve">«Гоголь, каким мы его не знаем»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и записано</w:t>
      </w:r>
      <w:r>
        <w:rPr>
          <w:iCs/>
          <w:i/>
        </w:rPr>
        <w:t xml:space="preserve"> </w:t>
      </w:r>
      <w:hyperlink r:id="rId25">
        <w:r>
          <w:rPr>
            <w:rStyle w:val="Hyperlink"/>
            <w:iCs/>
            <w:i/>
          </w:rPr>
          <w:t xml:space="preserve">видеопоздравление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с Днем космонавтики для российских соотечественников за рубежом Героя Советского Союза, Героя России космонавта Сергея Крикалёва.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http://mosds.mos.ru/presscenter/news/detail/8876890.html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8876890.html" TargetMode="External" /><Relationship Type="http://schemas.openxmlformats.org/officeDocument/2006/relationships/hyperlink" Id="rId25" Target="https://mosds.mos.ru/presscenter/news/detail/8827043.html" TargetMode="External" /><Relationship Type="http://schemas.openxmlformats.org/officeDocument/2006/relationships/hyperlink" Id="rId24" Target="https://mosds.mos.ru/presscenter/news/detail/8841657.html" TargetMode="External" /><Relationship Type="http://schemas.openxmlformats.org/officeDocument/2006/relationships/hyperlink" Id="rId23" Target="https://mosds.mos.ru/presscenter/news/detail/8856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8876890.html" TargetMode="External" /><Relationship Type="http://schemas.openxmlformats.org/officeDocument/2006/relationships/hyperlink" Id="rId25" Target="https://mosds.mos.ru/presscenter/news/detail/8827043.html" TargetMode="External" /><Relationship Type="http://schemas.openxmlformats.org/officeDocument/2006/relationships/hyperlink" Id="rId24" Target="https://mosds.mos.ru/presscenter/news/detail/8841657.html" TargetMode="External" /><Relationship Type="http://schemas.openxmlformats.org/officeDocument/2006/relationships/hyperlink" Id="rId23" Target="https://mosds.mos.ru/presscenter/news/detail/8856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2025-03-12T23:06:50Z</dcterms:created>
  <dcterms:modified xsi:type="dcterms:W3CDTF">2025-03-12T23:06:50Z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