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4546d8c73ad82fbd3a3967f685b6d738883f87"/>
    <w:p>
      <w:pPr>
        <w:pStyle w:val="Heading3"/>
      </w:pPr>
      <w:r>
        <w:t xml:space="preserve">Установлен единый срок рассмотрения заявлений о приеме в гражданство РФ в упрощенном порядке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drawing>
          <wp:inline>
            <wp:extent cx="3368842" cy="22330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21/pas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842" cy="22330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сенаторы поддержали изменения в закон «О гражданстве Российской Федерации». Закон разработан во исполнение перечня поручений Президента РФ по вопросам совершенствования порядка приобретения гражданства РФ иностранными гражданами и лицами без гражданства и в соответствии с планом мероприятий по реализации </w:t>
      </w:r>
      <w:hyperlink r:id="rId23">
        <w:r>
          <w:rPr>
            <w:rStyle w:val="Hyperlink"/>
          </w:rPr>
          <w:t xml:space="preserve">Концепции государственной миграционной политики РФ</w:t>
        </w:r>
      </w:hyperlink>
      <w:r>
        <w:t xml:space="preserve"> на 2019–2025 гг.</w:t>
      </w:r>
    </w:p>
    <w:p>
      <w:pPr>
        <w:pStyle w:val="BodyText"/>
      </w:pPr>
      <w:r>
        <w:t xml:space="preserve">Законом вносятся изменения, согласно которым срок рассмотрения заявлений по вопросам гражданства РФ и принятия решений о приёме в гражданство РФ или о выходе из гражданства РФ в упрощённом порядке, поданных лицами, проживающими либо временно пребывающими на территории РФ, сокращается с шести до трех месяцев со дня подачи заявления и всех необходимых документов, оформленных надлежащим образом. При этом в случае необходимости уточнения фактов, свидетельствующих о наличии оснований для отклонения заявления, указанный срок может быть продлён не более чем на три месяца.</w:t>
      </w:r>
    </w:p>
    <w:p>
      <w:pPr>
        <w:pStyle w:val="BodyText"/>
      </w:pPr>
      <w:r>
        <w:t xml:space="preserve">Документом устанавливается, что рассмотрение аналогичных заявлений лиц, проживающих за пределами РФ и не имеющих места жительства на территории РФ, и принятие решений о приёме в гражданство РФ или о выходе из гражданства РФ в упрощённом порядке должно осуществляться в срок до шести месяцев со дня подачи заявления и всех необходимых документов, оформленных надлежащим образом.</w:t>
      </w:r>
    </w:p>
    <w:p>
      <w:pPr>
        <w:pStyle w:val="BodyText"/>
      </w:pPr>
      <w:r>
        <w:t xml:space="preserve">Федеральный закон вступает в силу по истечении 90 дней после дня его официального опубликования.</w:t>
      </w:r>
    </w:p>
    <w:p>
      <w:pPr>
        <w:pStyle w:val="BodyText"/>
      </w:pPr>
      <w:r>
        <w:t xml:space="preserve">Как сообщал сайт Московского Дома соотечественника, сегодня Совет Федерации</w:t>
      </w:r>
      <w:r>
        <w:t xml:space="preserve"> </w:t>
      </w:r>
      <w:hyperlink r:id="rId24">
        <w:r>
          <w:rPr>
            <w:rStyle w:val="Hyperlink"/>
          </w:rPr>
          <w:t xml:space="preserve">одобрил изменения в закон</w:t>
        </w:r>
      </w:hyperlink>
      <w:r>
        <w:t xml:space="preserve"> </w:t>
      </w:r>
      <w:r>
        <w:t xml:space="preserve">«О гражданстве Российской Федерации», согласно которым граждане Белоруссии и Украины могут быть признаны носителями русского языка без собеседования.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http://mosds.mos.ru/presscenter/news/detail/8749270.html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749270.html" TargetMode="External" /><Relationship Type="http://schemas.openxmlformats.org/officeDocument/2006/relationships/hyperlink" Id="rId23" Target="https://mosds.mos.ru/presscenter/news/detail/8745655.html?sphrase_id=263962251" TargetMode="External" /><Relationship Type="http://schemas.openxmlformats.org/officeDocument/2006/relationships/hyperlink" Id="rId24" Target="https://mosds.mos.ru/presscenter/news/detail/8749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749270.html" TargetMode="External" /><Relationship Type="http://schemas.openxmlformats.org/officeDocument/2006/relationships/hyperlink" Id="rId23" Target="https://mosds.mos.ru/presscenter/news/detail/8745655.html?sphrase_id=263962251" TargetMode="External" /><Relationship Type="http://schemas.openxmlformats.org/officeDocument/2006/relationships/hyperlink" Id="rId24" Target="https://mosds.mos.ru/presscenter/news/detail/8749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2025-05-11T07:17:02Z</dcterms:created>
  <dcterms:modified xsi:type="dcterms:W3CDTF">2025-05-11T07:17:02Z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