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13a169c2a5e79a2f476c29bf71f7f5e8bf81d3"/>
    <w:p>
      <w:pPr>
        <w:pStyle w:val="Heading3"/>
      </w:pPr>
      <w:r>
        <w:t xml:space="preserve">План мероприятий, посвященных 100-летию «Русского исхода», обсудили в Москве</w:t>
      </w:r>
    </w:p>
    <w:p>
      <w:pPr>
        <w:pStyle w:val="FirstParagraph"/>
      </w:pPr>
      <w:r>
        <w:t xml:space="preserve">06.09.2019</w:t>
      </w:r>
    </w:p>
    <w:p>
      <w:pPr>
        <w:pStyle w:val="BodyText"/>
      </w:pPr>
      <w:r>
        <w:drawing>
          <wp:inline>
            <wp:extent cx="4812631" cy="29260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3bd/ishod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2631" cy="2926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Первое заседание Координационного совета по подготовке и проведению памятных мероприятий, посвященных 100-летию Исхода эскадры Императорского Черноморского флота из Крыма и Севастополя («Русского исхода») в 2020 году, состоялось 5 сентября на площадке Российского военно-исторического общества в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заседания, прошедшего под руководством руководителя Россотрудничества Элеоноры Митрофановой, была выработана общая идейная концепция, а также проект плана предстоящих мероприятий.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«100-летие «Русского исхода», которое мы будем отмечать в 2020 году, – это дата, которую нужно рассматривать, прежде всего, через призму человеческих судеб, на которые повлияли трагические события Гражданской войны в России», – подчеркнула Митрофанова, сделав акцент на одном из самых важных вопросов, связанных с формированием идейной основы освещения юбилейной даты.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Значительная часть мероприятий, которые пройдут в рамках памятной даты, будут посвящены сохранению русского историко-мемориального наследия за рубежом. По словам заместителя руководителя Россотрудничества Александра Радькова, многие потомки эмигрантов первой волны готовы передать в российские музеи семейные реликвии.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мероприятия, которые пройдут под знаком 100-летия «Русского исхода», призваны отразить вклад российских соотечественников в развитие науки и культуры тех стран, которые стали для них вторым домом после эмиграции из России. В настоящий момент уже ведется активная подготовка мероприятий: готовятся тематические выставки, документальные фильмы. Планируется также проведение ряда интернет-проектов, которые позволят привлечь внимание широкой общественности к очень важному событию в истории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мнению членов Координационного совета, цель проводимых мероприятий и формируемой вокруг столетнего юбилея Исхода идейной концепции заключается в воссоединении исторической России и современной России. В ходе встречи было высказано предложение собрать потомков участников Исхода в Крыму в рамках масштабного форума.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Заместитель Председателя Совета министров Республики Крым – Постоянный Представитель Республики Крым при Президенте Российской Федерации Георгий Мурадов анонсировал церемонию установки закладного камня для будущего монумента, посвященного окончанию Гражданской войны. Церемония запланирована на 20 сентября и состоится в Севастополе (Республика Крым).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Московский Дом соотечественника примет активное участие в проведении юбилейных мероприятий. Директор Дома Петр Гладков выступил с предложением включить в цикл запланированных на 2020 год вебинаров для молодых соотечественников, проживающих за рубежом, выступления российских историков по теме 100-летия Русского Исхода.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C докладами на заседании также выступили ответственный секретарь Координационного совета Сергей Корнеев, председатель Российско-Тунисского делового совета Татьяна Садофьева, Директор Дома русского зарубежья им. А. И. Солженицына Виктор Москвин  и Директор Севастопольского военно-исторического музея - заповедника Николай Мусиенко.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http://mosds.mos.ru/presscenter/news/detail/8332628.html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3326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3326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2025-06-11T13:20:23Z</dcterms:created>
  <dcterms:modified xsi:type="dcterms:W3CDTF">2025-06-11T13:20:23Z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