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ee6665f1e468c04283e2eda575d4ea15788730"/>
    <w:p>
      <w:pPr>
        <w:pStyle w:val="Heading3"/>
      </w:pPr>
      <w:r>
        <w:t xml:space="preserve">«Не все соотечественники - наши прихожане, но все прихожане - наши соотечественники»</w:t>
      </w:r>
    </w:p>
    <w:p>
      <w:pPr>
        <w:pStyle w:val="FirstParagraph"/>
      </w:pPr>
      <w:r>
        <w:t xml:space="preserve">26.03.2019</w:t>
      </w:r>
    </w:p>
    <w:p>
      <w:pPr>
        <w:pStyle w:val="BodyText"/>
      </w:pPr>
      <w:r>
        <w:drawing>
          <wp:inline>
            <wp:extent cx="5334000" cy="3452970"/>
            <wp:effectExtent b="0" l="0" r="0" t="0"/>
            <wp:docPr descr="" title="" id="21" name="Picture"/>
            <a:graphic>
              <a:graphicData uri="http://schemas.openxmlformats.org/drawingml/2006/picture">
                <pic:pic>
                  <pic:nvPicPr>
                    <pic:cNvPr descr="/mnt/u01/sites/mosds.mos.ru/www/upload/medialibrary/a04/tehran1.png" id="22" name="Picture"/>
                    <pic:cNvPicPr>
                      <a:picLocks noChangeArrowheads="1" noChangeAspect="1"/>
                    </pic:cNvPicPr>
                  </pic:nvPicPr>
                  <pic:blipFill>
                    <a:blip r:embed="rId20"/>
                    <a:stretch>
                      <a:fillRect/>
                    </a:stretch>
                  </pic:blipFill>
                  <pic:spPr bwMode="auto">
                    <a:xfrm>
                      <a:off x="0" y="0"/>
                      <a:ext cx="5334000" cy="3452970"/>
                    </a:xfrm>
                    <a:prstGeom prst="rect">
                      <a:avLst/>
                    </a:prstGeom>
                    <a:noFill/>
                    <a:ln w="9525">
                      <a:noFill/>
                      <a:headEnd/>
                      <a:tailEnd/>
                    </a:ln>
                  </pic:spPr>
                </pic:pic>
              </a:graphicData>
            </a:graphic>
          </wp:inline>
        </w:drawing>
      </w:r>
    </w:p>
    <w:p>
      <w:pPr>
        <w:pStyle w:val="BodyText"/>
      </w:pPr>
      <w:r>
        <w:t xml:space="preserve">Одним из самых ярких моментов прошедшей в Шанхае 19 -20 марта XIII Региональной конференции российских соотечественников стран Азии стало выступление настоятеля Свято-Николаевского собора в Тегеране (Иран), </w:t>
      </w:r>
      <w:r>
        <w:rPr>
          <w:bCs/>
          <w:b/>
        </w:rPr>
        <w:t xml:space="preserve">архимандрита Александра (Заркешева</w:t>
      </w:r>
      <w:r>
        <w:t xml:space="preserve">).</w:t>
      </w:r>
    </w:p>
    <w:p>
      <w:pPr>
        <w:pStyle w:val="BodyText"/>
      </w:pPr>
      <w:r>
        <w:br/>
      </w:r>
    </w:p>
    <w:p>
      <w:pPr>
        <w:pStyle w:val="BodyText"/>
      </w:pPr>
      <w:r>
        <w:t xml:space="preserve">Московский Дом соотечественника публикует с разрешения автора его выступление, посвященное былому и настоящему русской диаспоры в Иране, а также истории российско-иранских отношений.</w:t>
      </w:r>
    </w:p>
    <w:p>
      <w:pPr>
        <w:pStyle w:val="BodyText"/>
      </w:pPr>
      <w:r>
        <w:br/>
      </w:r>
    </w:p>
    <w:p>
      <w:pPr>
        <w:pStyle w:val="BodyText"/>
      </w:pPr>
      <w:r>
        <w:t xml:space="preserve">- Официальные контакты между Персией и Россией установились в конце 16 века. Первое русское посольство князя Григория Васильчикова прибыло в Персию в 1588 году и примечательно, что уже в третьем русском посольстве находился православный священник - иеромонах Никифор, который после смерти посла князя Тюфякина возглавил посольство и вел переговоры с шахом Аббасом Великим. В 17 веке был налажен обмен посольствами и упорядочена торговля между странами. Автору удалось найти на старинном армянском кладбище в Исфагане несколько русских могил конца 16 - начала 17 веков - почивших сотрудников русских посольств.</w:t>
      </w:r>
    </w:p>
    <w:p>
      <w:pPr>
        <w:pStyle w:val="BodyText"/>
      </w:pPr>
      <w:r>
        <w:br/>
      </w:r>
    </w:p>
    <w:p>
      <w:pPr>
        <w:pStyle w:val="BodyText"/>
      </w:pPr>
      <w:r>
        <w:t xml:space="preserve">Первая половина 18 века ознаменовалась Персидским походом императора Петра Великого (1722-23 гг.). В результате этого похода к Российской империи были присоединены прикаспийские провинции Гилян, Мазандаран и Астрабад. В 1735 году императрица Анна Ивановна, нуждавшаяся в союзниках против Турции, вернула эти провинции Надер-шаху.</w:t>
      </w:r>
    </w:p>
    <w:p>
      <w:pPr>
        <w:pStyle w:val="BodyText"/>
      </w:pPr>
      <w:r>
        <w:br/>
      </w:r>
    </w:p>
    <w:p>
      <w:pPr>
        <w:pStyle w:val="BodyText"/>
      </w:pPr>
      <w:r>
        <w:t xml:space="preserve">Начало 19 века было отмечено двумя русско-персидскими войнами (1804-13 и 1826-28 гг.). В результате победоносного окончания войн Россия заключила с Персией исключительно выгодный Туркманчайский мирный договор, по которому закаспийские ханства вошли в состав Российской империи, граница была определена по реке Араке и Персия должна была выплатить огромную денежную контрибуцию.</w:t>
      </w:r>
    </w:p>
    <w:p>
      <w:pPr>
        <w:pStyle w:val="BodyText"/>
      </w:pPr>
      <w:r>
        <w:br/>
      </w:r>
    </w:p>
    <w:p>
      <w:pPr>
        <w:pStyle w:val="BodyText"/>
      </w:pPr>
      <w:r>
        <w:t xml:space="preserve">В 1829 году история русско-персидских отношений была омрачена трагической гибелью в Тегеране российского посланника А.С.Грибоедова. 30 января 1829 года толпа тегеранской черни растерзала весь состав российского посольства. Казаки посольского конвоя до конца выполнили свой последний воинский долг – пали, защищая российского посла. Братскую могилу павших сотрудников российской дипмиссии и казаков посольского конвоя автору после многолетних поисков удалось найти и за собственный счет восстановить надгробие из черного мрамора.</w:t>
      </w:r>
    </w:p>
    <w:p>
      <w:pPr>
        <w:pStyle w:val="BodyText"/>
      </w:pPr>
      <w:r>
        <w:br/>
      </w:r>
    </w:p>
    <w:p>
      <w:pPr>
        <w:pStyle w:val="BodyText"/>
      </w:pPr>
      <w:r>
        <w:t xml:space="preserve">Во второй половине 19 века произошло увеличение численности русской колонии в Тегеране. Это объяснялось укреплением торговых связей между Персией и Россией. В Тегеране открывались русские лавки и магазины, русские товары все в большем количестве заполняли персидский рынок.</w:t>
      </w:r>
    </w:p>
    <w:p>
      <w:pPr>
        <w:pStyle w:val="BodyText"/>
      </w:pPr>
      <w:r>
        <w:br/>
      </w:r>
    </w:p>
    <w:p>
      <w:pPr>
        <w:pStyle w:val="BodyText"/>
      </w:pPr>
      <w:r>
        <w:t xml:space="preserve">Отголосками тех времен являются сохранившиеся и по настоящее время в персидской речи русские слова, такие как «самовар», «э-стакан», «пирожки», «сухари», «кулюче» (искаженное кулич). И до сих пор в Иране серебряных дел мастера используют «русскую» 84-ю пробу серебра, а стекольщики льют трехлитровые бутылки - знаменитые русские «четверти», т.е. четверть 12-ти литрового ведра.</w:t>
      </w:r>
    </w:p>
    <w:p>
      <w:pPr>
        <w:pStyle w:val="BodyText"/>
      </w:pPr>
      <w:r>
        <w:br/>
      </w:r>
    </w:p>
    <w:p>
      <w:pPr>
        <w:pStyle w:val="BodyText"/>
      </w:pPr>
      <w:r>
        <w:t xml:space="preserve">В 1864 г. в Тегеран в российское посольство прибыл первый постоянный православный священник - иеромонах Антоний.</w:t>
      </w:r>
    </w:p>
    <w:p>
      <w:pPr>
        <w:pStyle w:val="BodyText"/>
      </w:pPr>
      <w:r>
        <w:br/>
      </w:r>
    </w:p>
    <w:p>
      <w:pPr>
        <w:pStyle w:val="BodyText"/>
      </w:pPr>
      <w:r>
        <w:t xml:space="preserve">Первым фотографом в Персии также был русский - Антон Васильевич Севрюгин, сын первого драгомана (письменного переводчика) Российской Императорской миссии в Тегеране. Г-на Севрюгина приглашают во шахский дворец, где он становится придворным фотографом Насер-эд Дин-шаха и всех последующих шахов каджарской династии до Ахмед-шаха включительно. Сейчас, именно благодаря фотографиям Антона Севрюгина мы можем видеть, какой была Персия в конце 19 - начале 20 века.</w:t>
      </w:r>
    </w:p>
    <w:p>
      <w:pPr>
        <w:pStyle w:val="BodyText"/>
      </w:pPr>
      <w:r>
        <w:br/>
      </w:r>
    </w:p>
    <w:p>
      <w:pPr>
        <w:pStyle w:val="BodyText"/>
      </w:pPr>
      <w:r>
        <w:t xml:space="preserve">В 1879 году в Тегеране была сформирована Персидская казачья бригада, командир, офицеры и унтер-офицеры которой были русские инструкторы, а рядовой состав - персы.</w:t>
      </w:r>
    </w:p>
    <w:p>
      <w:pPr>
        <w:pStyle w:val="BodyText"/>
      </w:pPr>
      <w:r>
        <w:br/>
      </w:r>
    </w:p>
    <w:p>
      <w:pPr>
        <w:pStyle w:val="BodyText"/>
      </w:pPr>
      <w:r>
        <w:t xml:space="preserve">В 1886 году в загородной резиденции российского посольства в Зарганде был выстроен первый русский храм в честь св.блгв. князя Александра Невского. В это же время был учрежден Русский Учетно-Ссудный банк Персии, открыто пароходное движение между Россией и Персией по маршруту Баку-Энзели. В 1893 году российскими специалистами была построена первая шоссейная дорога Энзели - Тегеран, связавшая центральные районы с северным портом на Каспии, а в 1894 году было открыто русское православное кладбище в Тегеране, где хоронили почивших членов русской колонии. В 1895 году был открыт Свято-Николаевский храм при посольстве России, а в 1898 году в Персии была учреждена Русская Духовная Миссия в г.Урмия. Задача миссии заключалась в том, чтобы помочь ассирийцем-несторианам найти дорогу к Православию. Миссия была очень успешна: два епископа, 25 священников и около 30 тысяч ассирийцев перешло в православную веру.</w:t>
      </w:r>
    </w:p>
    <w:p>
      <w:pPr>
        <w:pStyle w:val="BodyText"/>
      </w:pPr>
      <w:r>
        <w:br/>
      </w:r>
    </w:p>
    <w:p>
      <w:pPr>
        <w:pStyle w:val="BodyText"/>
      </w:pPr>
      <w:r>
        <w:t xml:space="preserve">В начале 20 века на севере Персии открываются русские концессии: рыбные, лесные, нефтяные. Прокладываются русскими специалистами железные дороги Джульфа- Тавриз, телеграфные линии, устанавливается пароходное сообщение по Урмийскому озеру. Но первая мировая война и русская революция нанесли большой урон экономическим русско-персидским связям, хотя русская община значительно выросла, в силу массовой эмиграции из России.</w:t>
      </w:r>
    </w:p>
    <w:p>
      <w:pPr>
        <w:pStyle w:val="BodyText"/>
      </w:pPr>
      <w:r>
        <w:br/>
      </w:r>
    </w:p>
    <w:p>
      <w:pPr>
        <w:pStyle w:val="BodyText"/>
      </w:pPr>
      <w:r>
        <w:t xml:space="preserve">Русская эмиграция в Персию шла двумя путями. Один путь вел с Кавказа через Баку в Персидский Азербайджан и Гилян, а другой - из Туркестана через Ашхабад в провинцию Хорасан. Из Баку пришли две большие волны эмиграции: после занятия города турецкими войсками в сентябре 1918 года и после вступления Красной армии в Баку в апреле 1920 года.</w:t>
      </w:r>
    </w:p>
    <w:p>
      <w:pPr>
        <w:pStyle w:val="BodyText"/>
      </w:pPr>
      <w:r>
        <w:br/>
      </w:r>
    </w:p>
    <w:p>
      <w:pPr>
        <w:pStyle w:val="BodyText"/>
      </w:pPr>
      <w:r>
        <w:t xml:space="preserve">Теперь в Иран прибывали не дипломаты и офицеры, а простые люди самых разных профессий и занятий, которых сорвал с насиженных мест ветер революции и забросил на чужую сторону. Путь в Персию для эмигрантов был труден: многих ограбили в Гиляне повстанцы Кучек-хана, а в Хорасане разбойничали туркмены-йомуды. </w:t>
      </w:r>
    </w:p>
    <w:p>
      <w:pPr>
        <w:pStyle w:val="BodyText"/>
      </w:pPr>
      <w:r>
        <w:br/>
      </w:r>
    </w:p>
    <w:p>
      <w:pPr>
        <w:pStyle w:val="BodyText"/>
      </w:pPr>
      <w:r>
        <w:t xml:space="preserve">Интересно, что при оформлении новых документов персидские чиновники часто давали прибывшим в страну русским эмигрантам произвольные имена: Попов стал Мулла-заде (сын муллы), другой Попов стал Пур-шейх, Маилов - Меканик-Резаи, Агеева - Анвари, Белгородский - Раст, Пиленко - Биленко и т.д.</w:t>
      </w:r>
    </w:p>
    <w:p>
      <w:pPr>
        <w:pStyle w:val="BodyText"/>
      </w:pPr>
      <w:r>
        <w:br/>
      </w:r>
    </w:p>
    <w:p>
      <w:pPr>
        <w:pStyle w:val="BodyText"/>
      </w:pPr>
      <w:r>
        <w:t xml:space="preserve">Прибыв в Персию, русские эмигранты старались найти применение своим знаниям и опыту в различных сферах деятельности. Русские офицеры служили в Персидской казачьей бригаде, а позднее преподавали в военных училищах.</w:t>
      </w:r>
    </w:p>
    <w:p>
      <w:pPr>
        <w:pStyle w:val="BodyText"/>
      </w:pPr>
      <w:r>
        <w:br/>
      </w:r>
    </w:p>
    <w:p>
      <w:pPr>
        <w:pStyle w:val="BodyText"/>
      </w:pPr>
      <w:r>
        <w:t xml:space="preserve">Русские доктора, инженеры, механики внесли достойный вклад в развитие Персидского государства. Первыми шоферами и автомеханиками в Тегеране были русские. До сих пор запасное колесо в машине иранские водители называют словом «запас», а автомеханики используют русский термин «полуось». Первая частная автошкола по подготовке водителей также принадлежала русскому. Автомастерские в Тегеране держали г-да Попов, Волков, Харитонов, Маслов. Личным водителем шаха Резы Пехлеви был русский шофер Степан Секрет, личным врачом - доктор Луценко.</w:t>
      </w:r>
    </w:p>
    <w:p>
      <w:pPr>
        <w:pStyle w:val="BodyText"/>
      </w:pPr>
      <w:r>
        <w:br/>
      </w:r>
    </w:p>
    <w:p>
      <w:pPr>
        <w:pStyle w:val="BodyText"/>
      </w:pPr>
      <w:r>
        <w:t xml:space="preserve">Эмигранты из России открывали магазины, кондитерские, мастерские, гаражи, брали подряды на строительство зданий, дорог и мостов. Бывший управляющий Учетно- Ссудным банком в Персии князь Георгий Леонидович Оболенский открыл картонную фабрику, а русский грек г-н Дмитрий Кастелиди - асфальтовый завод. Инженеры Безруков, Леонтьев, Добромыслов занимались строительством домов. По проекту архитектора Николая Маркова построено множество общественных и частных зданий, три храма и семь мечетей. Архитектор Владислав Городецкий, автор и владелец знаменитого «дома с химерами» в Киеве, спроектировал и построил в Тегеране здание железнодорожного вокзала. Были в Тегеране и частные русские школы ( полковника Рябцова и г-на Гусева, где обучались русские дети.</w:t>
      </w:r>
    </w:p>
    <w:p>
      <w:pPr>
        <w:pStyle w:val="BodyText"/>
      </w:pPr>
      <w:r>
        <w:br/>
      </w:r>
    </w:p>
    <w:p>
      <w:pPr>
        <w:pStyle w:val="BodyText"/>
      </w:pPr>
      <w:r>
        <w:t xml:space="preserve">Те же русские, кто не смог найти себе место в Персии, двигались дальше, через Багдад к Средиземному морю, а затем в Европу.</w:t>
      </w:r>
    </w:p>
    <w:p>
      <w:pPr>
        <w:pStyle w:val="BodyText"/>
      </w:pPr>
      <w:r>
        <w:br/>
      </w:r>
    </w:p>
    <w:p>
      <w:pPr>
        <w:pStyle w:val="BodyText"/>
      </w:pPr>
      <w:r>
        <w:t xml:space="preserve">В середине 30-х годов произошла еще одна волна эмиграции из СССР в Иран. Проживавших в Советском Союзе иранских подданных поставили перед дилеммой - или они принимают советское гражданство, или выезжают из страны. Большое количество персов, армян, ассирийцев вынуждены были переехать в Иран. А так как высылаемые семьи были в большинстве случаев смешанными, то в Иран, помимо своей воли, попало множество русских людей.</w:t>
      </w:r>
    </w:p>
    <w:p>
      <w:pPr>
        <w:pStyle w:val="BodyText"/>
      </w:pPr>
      <w:r>
        <w:br/>
      </w:r>
    </w:p>
    <w:p>
      <w:pPr>
        <w:pStyle w:val="BodyText"/>
      </w:pPr>
      <w:r>
        <w:t xml:space="preserve">В 1945 году в Тегеране по проекту архитектора Николая Маркова был построен и освящен Свято-Николаевский собор (напротив посольства США) В 1948 году открыт Русский старческий дом во имя св. праведного Иоанна Кронштадтского (кстати, это первый старческий дом в Иране), который функционирует до сегодняшнего дня.</w:t>
      </w:r>
    </w:p>
    <w:p>
      <w:pPr>
        <w:pStyle w:val="BodyText"/>
      </w:pPr>
      <w:r>
        <w:br/>
      </w:r>
    </w:p>
    <w:p>
      <w:pPr>
        <w:pStyle w:val="BodyText"/>
      </w:pPr>
      <w:r>
        <w:t xml:space="preserve">После победы исламской революции в Иране в 1979 году многочисленная русская община стала сокращаться, многие уехали в Европу и в США. Этот процесс продолжается до сих пор.</w:t>
      </w:r>
    </w:p>
    <w:p>
      <w:pPr>
        <w:pStyle w:val="BodyText"/>
      </w:pPr>
      <w:r>
        <w:br/>
      </w:r>
    </w:p>
    <w:p>
      <w:pPr>
        <w:pStyle w:val="BodyText"/>
      </w:pPr>
      <w:r>
        <w:t xml:space="preserve">В настоящее время положение русскоязычной общины в Иране можно охарактеризовать следующими параметрами. Во-первых, ее малочисленность. Старики умирают, а молодое поколение из русской общины по экономическим причинам стремится выехать из страны. И в отличие от других стран в Иран не стремятся приехать на работу и жительство наши соотечественники из России.</w:t>
      </w:r>
    </w:p>
    <w:p>
      <w:pPr>
        <w:pStyle w:val="BodyText"/>
      </w:pPr>
      <w:r>
        <w:br/>
      </w:r>
    </w:p>
    <w:p>
      <w:pPr>
        <w:pStyle w:val="BodyText"/>
      </w:pPr>
      <w:r>
        <w:t xml:space="preserve">Приезжают соотечественницы, вышедшие замуж за иранцев, но по закону при заключении брака они принимают религию супруга и становятся мусульманками, что накладывает понятные ограничения.</w:t>
      </w:r>
    </w:p>
    <w:p>
      <w:pPr>
        <w:pStyle w:val="BodyText"/>
      </w:pPr>
      <w:r>
        <w:br/>
      </w:r>
    </w:p>
    <w:p>
      <w:pPr>
        <w:pStyle w:val="BodyText"/>
      </w:pPr>
      <w:r>
        <w:t xml:space="preserve">Во-вторых, в Иране не разрешается создавать общественные организации по национальному признаку. Даже многомиллионная община азербайджанцев не имеет такого права. Официально мы не можем создать Совет российских соотечественников. При посольстве России есть прекрасное здание Культурного центра, но открыть его тоже пока не получается. Поэтому Свято-Николаевский собор в Тегеране - это единственное место, где могут встретиться и пообщаться русскоязычные люди. На богослужение приходят православные из России, Украины, Белоруссии, Грузии. После службы в трапезном зале прихода, за чашкой чая происходит неформальное общение. Храм является тем связующим звеном, которое объединяет наших соотечественников «на чужбине сущих».</w:t>
      </w:r>
    </w:p>
    <w:p>
      <w:pPr>
        <w:pStyle w:val="BodyText"/>
      </w:pPr>
      <w:r>
        <w:br/>
      </w:r>
    </w:p>
    <w:p>
      <w:pPr>
        <w:pStyle w:val="BodyText"/>
      </w:pPr>
      <w:r>
        <w:t xml:space="preserve">Как я уже сказал выше, при Свято-Николаевском соборе в Тегеране до сих пор действует Русский старческий дом во имя св. праведного Иоанна Кронштадтского. Русских насельников там уже нет, в число призреваемых входят местные христиане - армяне и ассирийцы. Осуществляется присмотр за могилами на Свято-Троицком русском православном кладбище, 23 февраля и 9 мая совместно с посольством России на русском кладбище в Тегеране и в северной резиденции посольства РФ в Зарганде совершаются заупокойные панихиды и возложения венков к братским могилам советских воинов, павшим в Иране во время Второй Мировой. Автор планирует поставить на русском кладбище памятник советским летчикам, погибшим на Южной трассе ленд-лиза при перегоне самолетов по маршруту Абадан-Тегеран-Кировобад.</w:t>
      </w:r>
    </w:p>
    <w:p>
      <w:pPr>
        <w:pStyle w:val="BodyText"/>
      </w:pPr>
      <w:r>
        <w:br/>
      </w:r>
    </w:p>
    <w:p>
      <w:pPr>
        <w:pStyle w:val="BodyText"/>
      </w:pPr>
      <w:r>
        <w:t xml:space="preserve">В заключение свое доклада, я, как русский православный священник, совершающий свое пастырское служение в течении более 25 лет за границей, хотел бы сказать следующее. Не все наши соотечественники являются нашими прихожанами, но зато все наши прихожане являются нашими соотечественниками. Православная вера - вот та могучая духовная скрепа, которая связывает православного христианина или христианку со своим Отечеством. Святыни, находящиеся на Родине: монастыри, храмы, места упокоения почитаемых святых, заставляют верующего человека постоянно интересоваться Отечеством своим, ее духовной и культурной жизнью. Православный христианин неизменно стремится посетить эти святыни, в каком бы государстве он не находился. Эти чувства к Родине передаются и последующим поколениям. Помню встречи в приходе в Иране с представителями старой эмиграции. Они жили с верой в Бога и с любовью к своему далекому Отечеству. Мне приходилось встречаться и с представителями четвертого поколения русских эмигрантов, никогда не бывавших в России, но сохранивших русскую культуру, прекрасный русский язык и свою православную веру!</w:t>
      </w:r>
    </w:p>
    <w:p>
      <w:pPr>
        <w:pStyle w:val="BodyText"/>
      </w:pPr>
      <w:r>
        <w:br/>
      </w:r>
    </w:p>
    <w:p>
      <w:pPr>
        <w:pStyle w:val="BodyText"/>
      </w:pPr>
      <w:r>
        <w:t xml:space="preserve">Спасибо за внимание.</w:t>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http://mosds.mos.ru/presscenter/news/detail/7975099.html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mosds.mos.ru" TargetMode="External" /><Relationship Type="http://schemas.openxmlformats.org/officeDocument/2006/relationships/hyperlink" Id="rId23" Target="http://mosds.mos.ru/presscenter/news/detail/7975099.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79750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2025-06-11T07:10:38Z</dcterms:created>
  <dcterms:modified xsi:type="dcterms:W3CDTF">2025-06-11T07:10:38Z</dcterms:modified>
</cp:coreProperties>
</file>

<file path=docProps/custom.xml><?xml version="1.0" encoding="utf-8"?>
<Properties xmlns="http://schemas.openxmlformats.org/officeDocument/2006/custom-properties" xmlns:vt="http://schemas.openxmlformats.org/officeDocument/2006/docPropsVTypes"/>
</file>