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d7e445bbadaa073564e4cf6cf3356558f852f4"/>
    <w:p>
      <w:pPr>
        <w:pStyle w:val="Heading3"/>
      </w:pPr>
      <w:r>
        <w:t xml:space="preserve">Юрий Еременко: Открытость – одно из слагаемых успеха движения соотечественников</w:t>
      </w:r>
    </w:p>
    <w:p>
      <w:pPr>
        <w:pStyle w:val="FirstParagraph"/>
      </w:pPr>
      <w:r>
        <w:t xml:space="preserve">25.12.2018</w:t>
      </w:r>
    </w:p>
    <w:p>
      <w:pPr>
        <w:pStyle w:val="BodyText"/>
      </w:pPr>
      <w:r>
        <w:drawing>
          <wp:inline>
            <wp:extent cx="5334000" cy="35131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2e4/yiruy_bru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31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Практика присутствия на мероприятиях российских соотечественников в тех или иных странах представителей русскоязычной диаспоры из соседних государств в последнее время приобретает все больший масштаб.</w:t>
      </w:r>
    </w:p>
    <w:p>
      <w:pPr>
        <w:pStyle w:val="BodyText"/>
      </w:pPr>
      <w:r>
        <w:t xml:space="preserve">Побывавший на </w:t>
      </w:r>
      <w:hyperlink r:id="rId23">
        <w:r>
          <w:rPr>
            <w:rStyle w:val="Hyperlink"/>
          </w:rPr>
          <w:t xml:space="preserve">последнем в 2018 году собрании</w:t>
        </w:r>
      </w:hyperlink>
      <w:r>
        <w:t xml:space="preserve"> Бельгийской федерации русскоязычных организаций главный редактор </w:t>
      </w:r>
      <w:hyperlink r:id="rId24">
        <w:r>
          <w:rPr>
            <w:rStyle w:val="Hyperlink"/>
          </w:rPr>
          <w:t xml:space="preserve">портала «Русское поле»</w:t>
        </w:r>
      </w:hyperlink>
      <w:r>
        <w:t xml:space="preserve"> (Германия), член Общегерманского координационного совета российских соотечественников и Медиа-альянса русских сообществ</w:t>
      </w:r>
      <w:r>
        <w:t xml:space="preserve"> </w:t>
      </w:r>
      <w:r>
        <w:rPr>
          <w:bCs/>
          <w:b/>
        </w:rPr>
        <w:t xml:space="preserve">Юрий Еременко</w:t>
      </w:r>
      <w:r>
        <w:t xml:space="preserve"> </w:t>
      </w:r>
      <w:r>
        <w:t xml:space="preserve">рассказал Московскому Дому соотечественника о том, почему на самом деле важно развитие горизонтальных связей между организациями русскоязычной диаспоры из разных стран.</w:t>
      </w:r>
    </w:p>
    <w:p>
      <w:pPr>
        <w:pStyle w:val="BodyText"/>
      </w:pPr>
      <w:r>
        <w:t xml:space="preserve">- Вначале скажу самую очевидную вещь – мне, как члену ОКС, крайне интересно, как работают КС-ы в других странах, прежде всего в Европе. И практика приезда соотечественников, входящих в КС-ы, на мероприятия Координационных советов в соседних странах – на мой взгляд, будет только расширяться, по крайней мере, у нас, где поездки внутри Европы (если все правильно и заранее планировать) – относительно дешевы.</w:t>
      </w:r>
    </w:p>
    <w:p>
      <w:pPr>
        <w:pStyle w:val="BodyText"/>
      </w:pPr>
      <w:r>
        <w:t xml:space="preserve">Можно, конечно, сказать, что мероприятий много, времени мало, на все не наездишься, но и тут есть выход – например, в ходе прошедшего также в Брюсселе на следующий день после заседания БФРО круглого стола по работе со СМИ был установлен телемост с участниками мероприятия на аналогичную тему, которое проходило в Амстердаме в этот же день. И я думаю, эта практика будет только расширяться. Насколько я помню, в этом году, на очередном Русском форуме во Франции было принято решение, что заседания Координационного совета в этой стране теперь будут транслироваться онлайн. И я считаю, это очень правильно: транспарентность – одно из слагаемых успеха соотечественного движения.</w:t>
      </w:r>
    </w:p>
    <w:p>
      <w:pPr>
        <w:pStyle w:val="BodyText"/>
      </w:pPr>
      <w:r>
        <w:t xml:space="preserve">Есть еще один нюанс – интересно пообщаться не только с главами КС-ов, которых видишь довольно часто на международных мероприятиях, но и с представителями соотечественных организаций, входящих в КС-ы. Почувствовать атмосферу, в которой ведется работа в другой стране каждой отдельной организацией, понять, что можно использовать у себя, поделиться своим опытом. </w:t>
      </w:r>
    </w:p>
    <w:p>
      <w:pPr>
        <w:pStyle w:val="BodyText"/>
      </w:pPr>
      <w:r>
        <w:t xml:space="preserve">Что касается непосредственно заседания БФРО, то впечатления у меня самые положительные – заметно, что работа идет активно, люди подходят к ней неформально, возникают живые дискуссии. Очень порадовал факт, что сотрудники МИДа РФ, Россотрудничества и Московского Дома соотечественника, присутствовавшие на заседании, активно участвовали в его работе.</w:t>
      </w:r>
    </w:p>
    <w:p>
      <w:pPr>
        <w:pStyle w:val="BodyText"/>
      </w:pPr>
      <w:r>
        <w:t xml:space="preserve">А еще мне, как главному редактору сайта «Русское поле», входящему в Медиа-Альянс русских сообществ, очень приятна высокая оценка участниками мероприятия, в том числе, приехавшими из Москвы, </w:t>
      </w:r>
      <w:hyperlink r:id="rId25">
        <w:r>
          <w:rPr>
            <w:rStyle w:val="Hyperlink"/>
          </w:rPr>
          <w:t xml:space="preserve">сайта БФРО</w:t>
        </w:r>
      </w:hyperlink>
      <w:r>
        <w:t xml:space="preserve">, также входящего в Медиа-Альянс.</w:t>
      </w:r>
    </w:p>
    <w:p>
      <w:pPr>
        <w:pStyle w:val="BodyText"/>
      </w:pPr>
      <w:r>
        <w:t xml:space="preserve">Отдельно хотел бы поблагодарить БФРО и лично Сергея Петросова за приглашение на мероприятие и поздравить всех соотечественников с Новым Годом и Рождеством!</w:t>
      </w:r>
    </w:p>
    <w:p>
      <w:pPr>
        <w:pStyle w:val="BodyText"/>
      </w:pPr>
      <w:r>
        <w:t xml:space="preserve">Подготовил Аркадий Бейненсон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http://mosds.mos.ru/presscenter/news/detail/7789429.html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7789429.html" TargetMode="External" /><Relationship Type="http://schemas.openxmlformats.org/officeDocument/2006/relationships/hyperlink" Id="rId24" Target="http://russkoepole.de/" TargetMode="External" /><Relationship Type="http://schemas.openxmlformats.org/officeDocument/2006/relationships/hyperlink" Id="rId25" Target="http://www.bfro.be/" TargetMode="External" /><Relationship Type="http://schemas.openxmlformats.org/officeDocument/2006/relationships/hyperlink" Id="rId23" Target="https://mosds.mos.ru/presscenter/news/detail/77847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7789429.html" TargetMode="External" /><Relationship Type="http://schemas.openxmlformats.org/officeDocument/2006/relationships/hyperlink" Id="rId24" Target="http://russkoepole.de/" TargetMode="External" /><Relationship Type="http://schemas.openxmlformats.org/officeDocument/2006/relationships/hyperlink" Id="rId25" Target="http://www.bfro.be/" TargetMode="External" /><Relationship Type="http://schemas.openxmlformats.org/officeDocument/2006/relationships/hyperlink" Id="rId23" Target="https://mosds.mos.ru/presscenter/news/detail/77847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2025-05-10T17:42:42Z</dcterms:created>
  <dcterms:modified xsi:type="dcterms:W3CDTF">2025-05-10T17:42:42Z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