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9e180042eee3185e5e0209bb5df8bc68bc5855"/>
    <w:p>
      <w:pPr>
        <w:pStyle w:val="Heading3"/>
      </w:pPr>
      <w:r>
        <w:t xml:space="preserve">Иностранцы приглашаются подать заявку на соискание просветительской награды «Знание.Премия – 2024»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t xml:space="preserve">Заместитель директора Департамента информации и печати МИД России Андрей Настасьин</w:t>
      </w:r>
      <w:r>
        <w:t xml:space="preserve"> </w:t>
      </w:r>
      <w:hyperlink r:id="rId20">
        <w:r>
          <w:rPr>
            <w:rStyle w:val="Hyperlink"/>
          </w:rPr>
          <w:t xml:space="preserve">пригласил</w:t>
        </w:r>
      </w:hyperlink>
      <w:r>
        <w:t xml:space="preserve"> </w:t>
      </w:r>
      <w:r>
        <w:t xml:space="preserve">зарубежных граждан принять участие в номинациях «Иностранный просветитель года» и «Юный просветитель года» награды Знание.Премия. Подать заявки можно до 30 сентября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проекта.</w:t>
      </w:r>
    </w:p>
    <w:p>
      <w:pPr>
        <w:pStyle w:val="BodyText"/>
      </w:pPr>
      <w:r>
        <w:t xml:space="preserve">Иностранными соискателями могут стать кандидаты, реализующие просветительские инициативы и проекты, которые оказывают положительное влияние на развитие и укрепление отношений Российской Федерации с другими странами. Премия вручается тем, кто борется с фальсификацией и объективно освещает исторические факты о России, рассказывает о новых возможностях и перспективах в стране, о ее важной роли на международной арене в разных сферах.</w:t>
      </w:r>
    </w:p>
    <w:p>
      <w:pPr>
        <w:pStyle w:val="BodyText"/>
      </w:pPr>
      <w:r>
        <w:t xml:space="preserve">Номинация «Иностранный просветитель года» была введена в «Знание.Премия» в 2023 г. Тогда она собрала 165 заявок из 34 государств: стран СНГ, Европы, Африки, Южной и Северной Америки. Награду лауреату вручил заместитель руководителя Администрации Президента Российской Федерации — пресс-секретарь Президента РФ Дмитрий Песков.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http://mosds.mos.ru/presscenter/news/detail/12494650.html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2494650.html" TargetMode="External" /><Relationship Type="http://schemas.openxmlformats.org/officeDocument/2006/relationships/hyperlink" Id="rId21" Target="https://award.znanierussia.ru/" TargetMode="External" /><Relationship Type="http://schemas.openxmlformats.org/officeDocument/2006/relationships/hyperlink" Id="rId20" Target="https://znanierussia.ru/news/mid-rossii-priglashaet-inostrancev-poborotsya-za-glavnuyu-prosvetitelskuyu-nagradu-stran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2494650.html" TargetMode="External" /><Relationship Type="http://schemas.openxmlformats.org/officeDocument/2006/relationships/hyperlink" Id="rId21" Target="https://award.znanierussia.ru/" TargetMode="External" /><Relationship Type="http://schemas.openxmlformats.org/officeDocument/2006/relationships/hyperlink" Id="rId20" Target="https://znanierussia.ru/news/mid-rossii-priglashaet-inostrancev-poborotsya-za-glavnuyu-prosvetitelskuyu-nagradu-stran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2025-08-05T14:20:24Z</dcterms:created>
  <dcterms:modified xsi:type="dcterms:W3CDTF">2025-08-05T14:20:24Z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