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1e5a9d8f92a0e5e8aac336bd2e4259ab467e5"/>
    <w:p>
      <w:pPr>
        <w:pStyle w:val="Heading3"/>
      </w:pPr>
      <w:r>
        <w:t xml:space="preserve">Фестиваль «Русское зарубежье: города и лица» стартует в Ярославле</w:t>
      </w:r>
    </w:p>
    <w:p>
      <w:pPr>
        <w:pStyle w:val="FirstParagraph"/>
      </w:pPr>
      <w:r>
        <w:t xml:space="preserve">05.07.2024</w:t>
      </w:r>
    </w:p>
    <w:p>
      <w:pPr>
        <w:pStyle w:val="BodyText"/>
      </w:pPr>
      <w:r>
        <w:t xml:space="preserve">Всероссийский фестиваль «Русское зарубежье: города и лица» стартует сегодня в Ярославле с торжественного открытия уличной выставки «Гении русского зарубежья».</w:t>
      </w:r>
    </w:p>
    <w:p>
      <w:pPr>
        <w:pStyle w:val="BodyText"/>
      </w:pPr>
      <w:r>
        <w:t xml:space="preserve">В рамках фестиваля по 7 июля на центральных городских площадках состоится 12 мероприятий: выставки, концерты, лекции, презентации книг, библиотечная программа, встречи с интересными людьми, театральные постановки, показ фильмов дореволюционного кинематографа, уличные экскурсии.</w:t>
      </w:r>
    </w:p>
    <w:p>
      <w:pPr>
        <w:pStyle w:val="BodyText"/>
      </w:pPr>
      <w:r>
        <w:t xml:space="preserve">Фестиваль организован Фондом наследия русского зарубежья, Домом русского зарубежья им. А.Солженицына при поддержке государственной корпорации развития «ВЭБ.РФ».</w:t>
      </w:r>
    </w:p>
    <w:p>
      <w:pPr>
        <w:pStyle w:val="BodyText"/>
      </w:pPr>
      <w:r>
        <w:t xml:space="preserve">Программа фестиваля разработана совместно с Министерством культуры Ярославской области в творческом партнерстве с Ярославским музеем-заповедником, российским представительством французского фонда «Ренессанс Франсез», Союзом городов Золотого кольца, Ярославской областной универсальной научной библиотекой им. Н.А.Некрасова, Музеем им. В.Ю.Орлова.</w:t>
      </w:r>
    </w:p>
    <w:p>
      <w:pPr>
        <w:pStyle w:val="BodyText"/>
      </w:pPr>
      <w:r>
        <w:t xml:space="preserve">Полная программа фестиваля и бесплатная регистрация доступны 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 </w:t>
      </w:r>
    </w:p>
    <w:p>
      <w:pPr>
        <w:pStyle w:val="BodyText"/>
      </w:pPr>
      <w:r>
        <w:t xml:space="preserve">Фестиваль проводится с 2021 года и за это время охватил 14 городов: Владивосток, Омск, Екатеринбург, Пермь и Москва (2021); Нижний Новгород, Уфа, Таганрог, Саратов и Владивосток (2022); Пенза, Москва, Ростов Великий, Улан-Удэ, Великий Новгород и Владикавказ (2023). Горожанам было представлено более 180 открытых культурно-просветительских программ на условиях бесплатного посещения.</w:t>
      </w:r>
    </w:p>
    <w:p>
      <w:pPr>
        <w:pStyle w:val="BodyText"/>
      </w:pPr>
      <w:r>
        <w:t xml:space="preserve">В 2024 году фестиваль пройдет в Ярославле, Ельце, Хабаровске, Кирове и Оренбурге.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http://mosds.mos.ru/presscenter/news/detail/12465537.html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465537.html" TargetMode="External" /><Relationship Type="http://schemas.openxmlformats.org/officeDocument/2006/relationships/hyperlink" Id="rId20" Target="https://fest.fnrz.ru/yaroslavl20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465537.html" TargetMode="External" /><Relationship Type="http://schemas.openxmlformats.org/officeDocument/2006/relationships/hyperlink" Id="rId20" Target="https://fest.fnrz.ru/yaroslavl20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2025-07-22T23:52:14Z</dcterms:created>
  <dcterms:modified xsi:type="dcterms:W3CDTF">2025-07-22T23:52:14Z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