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c1eb31f9af814643826dc19af243d8cc6261"/>
    <w:p>
      <w:pPr>
        <w:pStyle w:val="Heading3"/>
      </w:pPr>
      <w:r>
        <w:t xml:space="preserve">Дмитрий Кожаев принимает участие в 49-м заседании ВКС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В Москве проходит 49-е заседание Всемирного координационного совета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его работе принимают участие соотечественники – члены Совета, а также представители Правительственной комиссии по делам соотечественников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встрече участвует директор Московского Дома соотечественника Дмитрий Кожаев.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Значимость деятельности Правительства Москвы в работе с диаспорой отметил председатель Всемирного координационного совета российских соотечественников Михаил Дроздов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«Департаменту внешнеэкономических и международных связей г. Москвы, Московскому Дому соотечественника удалось разработать и реализовать новые формы работы», - сказал Дроздов.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ВКС подчеркнул, что все мероприятия носят практический характер. Лекции, мастер-классы, встречи с интересными людьми, культурные мероприятия - это то, чего не хватало соотечественникам за рубежом, уверен Дроздов.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подчеркнул, что о важности московских мероприятий говорят соотечественники в разных странах, чему он и сам был свидетелем.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«Структуры Правительства Москвы, взаимодействующие с российской диаспорой, стараются вносить в общее дело своей посильный вклад», - сказал заместитель начальника управления по работе с соотечественниками Департамента внешнеэкономических и международных связей г. Москвы Георгий Яковлев, приветствуя участников 49-го заседания ВКС от имени Министра Правительства Москвы, руководителя ДВМС Сергея Черёмина.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Яковлев подчеркнул, что работа с диаспорой будет оставаться важным и актуальным направлением в деятельности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встречи 18-19 июня участники обсудят вопросы подготовки к VIII Всемирному конгрессу российских соотечественников, проживающих за рубежом (Москва, 30-31 октября); итоги региональных конференций соотечественников стран Европы и Северной Америки, Латинской Америки, Азии; проведение мероприятий, посвященных 9 мая и другим памятным датам Великой Отечественной войны в текущем году, и подготовку в страновых общинах к 80-летию Великой Победы в 2025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заседания планируется рассмотреть отчеты о работе комиссий ВКС по защите законных прав и интересов соотечественников; вопросам защиты исторической правды; продвижению русского языка, отечественной культуры и традиций; развитию СМИ и народной дипломатии.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http://mosds.mos.ru/presscenter/news/detail/12429007.html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29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29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2025-07-22T14:14:28Z</dcterms:created>
  <dcterms:modified xsi:type="dcterms:W3CDTF">2025-07-22T14:14:28Z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