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10224c46f2c63c62f1133ec33cb6e14f9917d"/>
    <w:p>
      <w:pPr>
        <w:pStyle w:val="Heading3"/>
      </w:pPr>
      <w:r>
        <w:t xml:space="preserve">КСОРС Сербии принял участие в международном автопробеге по городам России и Беларуси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t xml:space="preserve">КСОРС Сербии принял участие в итоговой конференции восьмого международного автопробега по городам России и Беларуси.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выступило Ростовское региональное патриотическое общественное движение «Дороги славы-наша история». Пробег длился больше двух недель.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КСОРС Сербии представила руководитель информационного сектора Наталья Миладинович. Она рассказала, что соотечественники в Сербии тоже проводят автопробеги по местам захоронений бойцов Красной Армии.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http://mosds.mos.ru/presscenter/news/detail/11819134.html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19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19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2025-05-30T02:54:54Z</dcterms:created>
  <dcterms:modified xsi:type="dcterms:W3CDTF">2025-05-30T02:54:54Z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