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14309ae17665a2fa43d18a41beddf08549ee"/>
    <w:p>
      <w:pPr>
        <w:pStyle w:val="Heading3"/>
      </w:pPr>
      <w:r>
        <w:t xml:space="preserve">В Тунисе опубликован второй выпуск газеты «Вестник соотечественника»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Второй выпуск цифрового периодического издания «Вестник соотечественника» опубликован в Тунисе. Об этом Московскому Дому соотечественника сообщила координатор ВОД «Волонтеры Победы» в Тунисе Христина Романенко.Основной темой номера стал «Второй саммит и Экономический и гуманитарный форум Россия — Африка».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Другие материалы посвящены празднованию «Дня семьи, любви и верности» в Тунисе, ежегодным международным музыкальным фестивалям, проходящих в Тунисе. Авторы газеты делают краткий экскурс по историческим местам Туниса, а также рассказывают о традициях проведения Дня русского языка в республике. На страницах газеты также сообщают о поездках соотечественников в Россию по квотам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Цифровое издание выходит каждый месяц. Проект реализуется в сотрудничестве с Посольством России, представительством Россотрудничества в Тунисе, с активными ассоциациями и неравнодушными соотечественниками, проживающими в Тунисе.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http://mosds.mos.ru/presscenter/news/detail/11764556.html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6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6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2025-03-08T09:57:01Z</dcterms:created>
  <dcterms:modified xsi:type="dcterms:W3CDTF">2025-03-08T09:57:01Z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