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c1bbe98e4dcaa505a8f98caa8f8d5cb984e5d"/>
    <w:p>
      <w:pPr>
        <w:pStyle w:val="Heading3"/>
      </w:pPr>
      <w:r>
        <w:t xml:space="preserve">Москва провела в Махачкале круглый стол по обмену опытом работы с соотечественниками за рубежом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7 августа в г. Махачкале (Республика Дагестан) состоялось заседание круглого стола по обмену опытом работы с соотечественниками за рубежом. Организаторами выступили Департамент внешнеэкономических и международных связей г. Москвы (ДВМС) и Правительство Республики Дагестан.</w:t>
      </w:r>
    </w:p>
    <w:p>
      <w:pPr>
        <w:pStyle w:val="BodyText"/>
      </w:pPr>
      <w:r>
        <w:t xml:space="preserve">Круглый стол открыл III Международный форум соотечественников, собравший в Дагестане более 100 представителей российской диаспоры из 30 стран.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14/oq7zdeizs32s70yh4epf5te0qn5xsxxr/photo_2023_08_07_11_10_53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Приветствие Министра Правительства Москвы, руководителя Департамента внешнеэкономических и международных связей Сергея Черёмина участникам мероприятия зачитал начальник Управления по работе с соотечественниками, странами СНГ и Балтии ДВМС Владимир Гринько.</w:t>
      </w:r>
    </w:p>
    <w:p>
      <w:pPr>
        <w:pStyle w:val="BodyText"/>
      </w:pPr>
      <w:r>
        <w:t xml:space="preserve">Министр отметил, что нынешняя встреча является продолжением практики, которую Правительство Москвы вместе с коллегами из других российских регионов начало в 2020 году, когда круглый стол был впервые проведен в Санкт-Петербурге. К концу прошлого года было проведено девять таких мероприятий. Участие в них приняли полномочные представители 34 регионов. В этом году очередные круглые столы прошли в Нижнем Новгороде и Уфе.</w:t>
      </w:r>
    </w:p>
    <w:p>
      <w:pPr>
        <w:pStyle w:val="BodyText"/>
      </w:pPr>
      <w:r>
        <w:t xml:space="preserve">Самое важное – это практический результат таких мероприятий, подчеркнул Сергей Черёмин. Так, в 2021 году, по примеру Москвы, в Дагестане был принят региональный закон о поддержке соотечественников за рубежом.</w:t>
      </w:r>
    </w:p>
    <w:p>
      <w:pPr>
        <w:pStyle w:val="BodyText"/>
      </w:pPr>
      <w:r>
        <w:t xml:space="preserve">Владимир Гринько представил работу Москвы с зарубежными соотечественниками, в числе основных направлений назвал продвижение русского языка, работу с молодежью, поддержку русскоязычных СМИ.</w:t>
      </w:r>
    </w:p>
    <w:p>
      <w:pPr>
        <w:pStyle w:val="BodyText"/>
      </w:pPr>
      <w:r>
        <w:t xml:space="preserve">Москва намерена и дальше продолжать сотрудничество с регионами по обмену опытом на данном направлении, заверил начальник управления ДВМС.</w:t>
      </w:r>
    </w:p>
    <w:p>
      <w:pPr>
        <w:pStyle w:val="BodyText"/>
      </w:pPr>
      <w:r>
        <w:t xml:space="preserve">На заседании круглого стола выступили министр по национальной политике и делам религий Республики Дагестан Э.С. Муслимов, врио представителя МИД России в Махачкале М.Р. Османов, заместитель Председателя Совета министров Республики Крым – Постоянный Представитель Республики Крым при Президенте РФ, член Правительственной комиссии по делам соотечественников за рубежом Г.Л. Мурадов, представители Чеченской Республики, Республики Крым, Ставропольского края и Нижегородской области.</w:t>
      </w:r>
    </w:p>
    <w:p>
      <w:pPr>
        <w:pStyle w:val="BodyText"/>
      </w:pPr>
      <w:r>
        <w:t xml:space="preserve">К обсуждению актуальных вопросов поддержки соотечественников подключились представители диаспоры из Азербайджана, Германии, Латвии, Белоруссии, Узбекистана, Киргизии и Турции.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http://mosds.mos.ru/presscenter/news/detail/11757701.html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5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5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2025-01-08T10:18:00Z</dcterms:created>
  <dcterms:modified xsi:type="dcterms:W3CDTF">2025-01-08T10:18:00Z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