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d98948a26e0c691335e9a279d6f63797f16a93"/>
    <w:p>
      <w:pPr>
        <w:pStyle w:val="Heading3"/>
      </w:pPr>
      <w:r>
        <w:t xml:space="preserve">В Ереване проходит Медиашкола для молодых соотечественников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t xml:space="preserve">В Ереване состоялось открытие Медиашколы Правительства Москвы для молодых соотечественников.</w:t>
      </w:r>
    </w:p>
    <w:p>
      <w:pPr>
        <w:pStyle w:val="BodyText"/>
      </w:pPr>
      <w:r>
        <w:drawing>
          <wp:inline>
            <wp:extent cx="5334000" cy="34379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4e/4eyrmiu1d776ers388e5gw0lw0b1c7cl/msh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7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Участие в мероприятии, которое проходит 26-30 июня, принимают 60 соотечественников из 15 стран СНГ, Европы, Африки и Ближнего Востока.</w:t>
      </w:r>
    </w:p>
    <w:p>
      <w:pPr>
        <w:pStyle w:val="BodyText"/>
      </w:pPr>
      <w:r>
        <w:t xml:space="preserve">Организаторами выступают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drawing>
          <wp:inline>
            <wp:extent cx="5334000" cy="35108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aa/aniir8ifbe863nz4lzdmpaaf06m8bnrv/msh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0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Приветствие участникам Медиашколы направил Чрезвычайный и Полномочный посол России в Армении Сергей Копыркин. «Умение работать с информационными потоками сегодня — не просто востребованный, но и необходимый навык», - говорится в послании.</w:t>
      </w:r>
    </w:p>
    <w:p>
      <w:pPr>
        <w:pStyle w:val="BodyText"/>
      </w:pPr>
      <w:r>
        <w:t xml:space="preserve">В рамках Медиашколы запланировано проведение серии образовательных мастер-классов, посвященных работе с медиа, навыкам продвижения проектов в социальных сетях, работе в кадре и созданию видео и текстового контента в различных форматах.</w:t>
      </w:r>
    </w:p>
    <w:p>
      <w:pPr>
        <w:pStyle w:val="BodyText"/>
      </w:pPr>
      <w:r>
        <w:t xml:space="preserve">В программе Медиашколы также – квизы, квесты и культурные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http://mosds.mos.ru/presscenter/news/detail/11682753.html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682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682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2025-06-05T16:29:01Z</dcterms:created>
  <dcterms:modified xsi:type="dcterms:W3CDTF">2025-06-05T16:29:01Z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