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4cf77efff77b8f4e1fa81a18e5fb2e06439ba"/>
    <w:p>
      <w:pPr>
        <w:pStyle w:val="Heading3"/>
      </w:pPr>
      <w:r>
        <w:t xml:space="preserve">Соотечественников приглашают принять участие в конкурсе литературных работ в рамках X премии «Глаголица»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Х Международная независимая литературная премия «Глаголица» открывает прием конкурсных работ на русском языке в номинации «Мультилингвы».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приглашаются проживающие за рубежом российские соотечественники в возрасте 10 - 17 лет, а также юные граждане всех стран мира, изучающие русский язык в качестве иностранного.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Конкурсные работы принимаются в прозе: рассказы, сказки, новеллы, романы, повести на любую тематику.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можно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 Срок приема работ до 22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http://mosds.mos.ru/presscenter/news/detail/11611831.html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1611831.html" TargetMode="External" /><Relationship Type="http://schemas.openxmlformats.org/officeDocument/2006/relationships/hyperlink" Id="rId20" Target="https://www.glagolitsa-r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1611831.html" TargetMode="External" /><Relationship Type="http://schemas.openxmlformats.org/officeDocument/2006/relationships/hyperlink" Id="rId20" Target="https://www.glagolitsa-r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2025-08-05T13:27:54Z</dcterms:created>
  <dcterms:modified xsi:type="dcterms:W3CDTF">2025-08-05T13:27:54Z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