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a9433ace95fc238f12b6ee40552674dc9d7ca"/>
    <w:p>
      <w:pPr>
        <w:pStyle w:val="Heading3"/>
      </w:pPr>
      <w:r>
        <w:t xml:space="preserve">Москва провела международный медиафорум в Белграде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t xml:space="preserve">В Белграде прошел Международный московский медиафорум лидеров общественных мнений, гражданских обществ и СМИ «It’s Time for Сapitals». В мероприятии, организованном Департаментом внешнеэкономических и международных связей города Москвы, приняли участие более 60 человек из 19 стран. Главная цель мероприятия — упрочить сотрудничество Москвы с российскими и зарубежными СМИ, обменяться лучшими практиками работы в информационном пространстве и сформировать позитивный образ Москвы для иностранных медиа.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Пленарное заседание форума было посвящено новой жизни городов и стратегии развития. Его открыл Алексей Бондарук, заместитель руководителя Департамента внешнеэкономических и международных связей г. Москвы. В своей речи он поприветствовал участников и рассказал о том, что российская столица не стоит на месте и постоянно развивается.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«Москва продолжает идти вперед и реализует различные инфраструктурные и социально-экономические проекты для формирования благоприятных условий по привлечению инвестиций, успешного ведения бизнеса и комфортного проживания в российской столице», — подчеркнул Бондарук.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медиафорума прошло несколько круглых столов, участники которых обсудили возможные сферы сотрудничества в текущих условиях.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Дом соотечественники на мероприятии представили первый заместитель директора Анна Колесникова, начальник отдела Юлия Молокова, ведущий специалист Игорь Чекунов.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http://mosds.mos.ru/presscenter/news/detail/11546288.html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546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546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2025-06-18T06:29:33Z</dcterms:created>
  <dcterms:modified xsi:type="dcterms:W3CDTF">2025-06-18T06:29:33Z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