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анталье-прошло-заседание-ксорс-турции"/>
    <w:p>
      <w:pPr>
        <w:pStyle w:val="Heading3"/>
      </w:pPr>
      <w:r>
        <w:t xml:space="preserve">В Анталье прошло заседание КСОРС Турции</w:t>
      </w:r>
    </w:p>
    <w:p>
      <w:pPr>
        <w:pStyle w:val="FirstParagraph"/>
      </w:pPr>
      <w:r>
        <w:t xml:space="preserve">03.04.2023</w:t>
      </w:r>
    </w:p>
    <w:p>
      <w:pPr>
        <w:pStyle w:val="BodyText"/>
      </w:pPr>
      <w:r>
        <w:drawing>
          <wp:inline>
            <wp:extent cx="5334000" cy="24898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01/iiymqjcqre2ictzkml7oshubrydu1tvs/turkso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9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минувших выходных в Анталье состоялось заседание Координационного совета организаций российских соотечественников Турции.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обсуждении программной деятельности КСОРС в 2022-2023 гг. приняли участие руководители объединений соотечественников Турции.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Основной акцент был сделан на организацию культурно-просветительских проектов, ориентированных на молодежную аудиторию, а также программ, приуроченных к знаменательным и памятным датам российской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внимания также находились проекты, связанные с продвижением русского языка в Турции, предстоящим празднованием Дня Победы, вопросы Русской православной церкви в Турции.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Руководителям организаций соотечественников были вручены почетные грамоты и памятные подарки от Посольства Российской Федерации в Турции за активную гражданскую позицию, волонтерскую деятельность в связи с землетрясением и помощь соотечественникам.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заседания председателем КСОРС Турции назначен Александр Бабаев, исполнительным секретарем Мила Мутлу, которые приступили к исполнению своих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КСОРС Турции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http://mosds.mos.ru/presscenter/news/detail/11504472.html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504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504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2025-05-13T12:09:39Z</dcterms:created>
  <dcterms:modified xsi:type="dcterms:W3CDTF">2025-05-13T12:09:39Z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