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21206a1c9fd828221c434d6390386a21eb9f66"/>
    <w:p>
      <w:pPr>
        <w:pStyle w:val="Heading3"/>
      </w:pPr>
      <w:r>
        <w:t xml:space="preserve">В Токио прошёл Форум русскоговорящих женщин Японии «Синергия возможностей»</w:t>
      </w:r>
    </w:p>
    <w:p>
      <w:pPr>
        <w:pStyle w:val="FirstParagraph"/>
      </w:pPr>
      <w:r>
        <w:t xml:space="preserve">06.03.2023</w:t>
      </w:r>
    </w:p>
    <w:p>
      <w:pPr>
        <w:pStyle w:val="BodyText"/>
      </w:pPr>
      <w:r>
        <w:t xml:space="preserve">З марта в Токио прошёл Форум русскоговорящих женщин Японии «Синергия возможностей».</w:t>
      </w:r>
    </w:p>
    <w:p>
      <w:pPr>
        <w:pStyle w:val="BodyText"/>
      </w:pPr>
      <w:r>
        <w:t xml:space="preserve">⠀</w:t>
      </w:r>
    </w:p>
    <w:p>
      <w:pPr>
        <w:pStyle w:val="BodyText"/>
      </w:pPr>
      <w:r>
        <w:t xml:space="preserve">Форум проводился при поддержке Посольства РФ в Японии и Торгового Представительства РФ в Японии, КСОРС и Делового совета соотечественников в Японии, Всемирного альянса русскоговорящих соотечественниц (Милан) и Всемирного женского бизнес альянса (Люксембург).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Организатором мероприятия выступила основатель Токийской школы русского языка Елена Корээда.</w:t>
      </w:r>
    </w:p>
    <w:p>
      <w:pPr>
        <w:pStyle w:val="BodyText"/>
      </w:pPr>
      <w:r>
        <w:t xml:space="preserve">⠀</w:t>
      </w:r>
    </w:p>
    <w:p>
      <w:pPr>
        <w:pStyle w:val="BodyText"/>
      </w:pPr>
      <w:r>
        <w:t xml:space="preserve">Участницами форума стали более 70 соотечественниц.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http://mosds.mos.ru/presscenter/news/detail/11447212.html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14472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14472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2025-08-05T23:11:53Z</dcterms:created>
  <dcterms:modified xsi:type="dcterms:W3CDTF">2025-08-05T23:11:53Z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