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28a279b64ba768d684f1a0f31a11378654e8c"/>
    <w:p>
      <w:pPr>
        <w:pStyle w:val="Heading3"/>
      </w:pPr>
      <w:r>
        <w:t xml:space="preserve">В Москве прошла Всемирная тематическая конференция соотечественников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7/7rr9rqusro1ew7liqgb82pmn24oqffvp/photo_5411096298729358551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1-2 ноября в Москве под эгидой Правительственной комиссии по делам соотечественников за рубежом состоялась Всемирная тематическая конференция российской зарубежной диаспоры «Экономическое сотрудничество: соотечественники и регионы России. Отвечая на вызовы времени». В работе форума приняли участие порядка 140 предпринимателей, руководителей и активистов общественных объединений соотечественников из более чем 80 стран мира, сообщила пресс-служба МИД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обращении к участникам конференции Председатель Правительства Российской Федерации Михаил Мишустин отметил, что попытки изолировать Россию не увенчались успехом, а лишь ускорили процессы переформатирования всей системы международных отношений. Россия продолжит укреплять плодотворное взаимодействие со странами Азии, Ближнего Востока, Африки, Латинской Америки. Безусловный приоритет – сотрудничеству на пространстве Евразийского экономического союза и Содружества Независимых Государств. Большую роль здесь призвано сыграть взаимодействие между зарубежными российскими общинами и субъектами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иностранных дел Российской Федерации Сергей Лавров в своем приветствии участникам и гостям Всемирной тематической конференции отметил важную роль соотечественного движения, сохраняющего общероссийскую культурную идентичность, значимость его молодежной составляющей, целесообразность становления сети общения между бизнес-структурами соотечественников по всему миру, создания профильной диалоговой экспертной площадки с последующим проведением в разных регионах России на регулярной основе Международного делового форума соотечественников, проживающих за рубежом.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b4/3d8dnd0ew3m7p0wrck30vuvbf8kkcw5b/photo_5411096298729358561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форуме выступили заместитель Министра иностранных дел Российской Федерации Андрей Руденко, председатели комитетов Государственной Думы Федерального Собрания Российской Федерации по международным делам Леонид Слуцкий и по делам национальностей Геннадий Семигин, Губернатор Ханты-Мансийского автономного округа - Югры Наталья Комарова, Председатель Государственного Совета Республики Татарстан Фарид Мухаметшин, Уполномоченный по правам человека в Российской Федерации Татьяна Москалькова, Президент Торгово-промышленной палаты Российской Федерации Сергей Катырин, руководитель Россотрудничества Евгений Примаков, министр Правительства Москвы, руководитель Департамента внешнеэкономических и международных связей города Москвы Сергей Черёмин, а также видные деятели соотечественного движения, представители делового и экспертного сообщества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Конференция прошла в формате двух пленарных заседаний</w:t>
      </w:r>
      <w:r>
        <w:t xml:space="preserve"> </w:t>
      </w:r>
      <w:r>
        <w:rPr>
          <w:bCs/>
          <w:b/>
        </w:rPr>
        <w:t xml:space="preserve">«Русский мир и вызовы современности»</w:t>
      </w:r>
      <w:r>
        <w:t xml:space="preserve">, панельной дискуссии</w:t>
      </w:r>
      <w:r>
        <w:t xml:space="preserve"> </w:t>
      </w:r>
      <w:r>
        <w:rPr>
          <w:bCs/>
          <w:b/>
        </w:rPr>
        <w:t xml:space="preserve">«Российские регионы и соотечественники: углубляя торгово-экономическое сотрудничество»</w:t>
      </w:r>
      <w:r>
        <w:t xml:space="preserve"> </w:t>
      </w:r>
      <w:r>
        <w:t xml:space="preserve">и четырех тематических секций: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«Туризм: тренды и возможности в современных условиях»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«IT-технологии и малый бизнес: новые задачи и горизонты»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«Молодые соотечественники как драйвер общественно-экономического развития в эпоху перемен»</w:t>
      </w:r>
      <w:r>
        <w:t xml:space="preserve"> </w:t>
      </w:r>
      <w:r>
        <w:t xml:space="preserve">(о работе Москвы с молодёжным движением соотечественников рассказала первый заместитель Директора Московского Дома соотечественника Анна Колесникова)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«Право на защиту: бизнес в России и за рубежом»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Организационную поддержку оказало Правительство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конференции участники обсудили перспективы взаимодействия бизнес-организаций соотечественников с субъектами Российской Федерацией. Особое внимание уделено вопросам консолидации зарубежной российской общины, защите прав и законных интересов соотечественников, экономическому сотрудничеству России с зарубежными странами и участию соотечественников в этом процессе. По итогам мероприятия принята резолюция.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http://mosds.mos.ru/presscenter/news/detail/11182355.html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182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182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2025-02-25T21:40:54Z</dcterms:created>
  <dcterms:modified xsi:type="dcterms:W3CDTF">2025-02-25T21:40:54Z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