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d90410a2adf4da66687573b0534b136c967151"/>
    <w:p>
      <w:pPr>
        <w:pStyle w:val="Heading3"/>
      </w:pPr>
      <w:r>
        <w:t xml:space="preserve">Сергей Лущ: «Развитие молодёжных инициатив и создание условий для их реализации – наш приоритет»</w:t>
      </w:r>
    </w:p>
    <w:p>
      <w:pPr>
        <w:pStyle w:val="FirstParagraph"/>
      </w:pPr>
      <w:r>
        <w:t xml:space="preserve">26.10.2022</w:t>
      </w:r>
    </w:p>
    <w:p>
      <w:pPr>
        <w:pStyle w:val="BodyText"/>
      </w:pPr>
      <w:r>
        <w:drawing>
          <wp:inline>
            <wp:extent cx="5334000" cy="30264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94/i4l24p6vsm8fl26atunvtbguqoia1fs1/photo_5388885386459202710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6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Заместитель руководителя КСОРС Беларуси Сергей Лущ рассказал МДС об основных приоритетах в работе движения соотечественников в республике. На минувших выходных Лущ выступал модератором на панельной дискуссии в ходе первого дня Школы гражданской журналистики для молодёжи «МедиаСфера», которая </w:t>
      </w:r>
      <w:hyperlink r:id="rId23">
        <w:r>
          <w:rPr>
            <w:rStyle w:val="Hyperlink"/>
          </w:rPr>
          <w:t xml:space="preserve">прошла</w:t>
        </w:r>
      </w:hyperlink>
      <w:r>
        <w:t xml:space="preserve"> </w:t>
      </w:r>
      <w:r>
        <w:t xml:space="preserve">в Минске.</w:t>
      </w:r>
    </w:p>
    <w:p>
      <w:pPr>
        <w:pStyle w:val="BodyText"/>
      </w:pPr>
      <w:r>
        <w:t xml:space="preserve">«Актуальным для движения соотечественников, если говорить в измерении Союзного государства - остаётся усиление межрегионального сотрудничества. Несмотря на ограничения, вызванные эпидемиологической ситуацией, проводятся пусть и не такие масштабные, но очень важные и значимые по качественному содержанию мероприятия, посвященные молодежному предпринимательству, развитию бизнес-коммуникаций, медиа и СМИ, развитию институтов гражданского общества, развитию общественных организаций соотечественников. Наверное, эти вопросы являются ключевыми и актуальными, в том числе и для всемирного движения соотечественников.</w:t>
      </w:r>
    </w:p>
    <w:p>
      <w:pPr>
        <w:pStyle w:val="BodyText"/>
      </w:pPr>
      <w:r>
        <w:t xml:space="preserve">Важным приоритетом будет развитие молодежных инициатив и создание благоприятных условий для того, чтобы эти инициативы оставались не только в головах и на бумаге, но и воплощались в жизнь. Прекрасный тому пример — это инициатива, реализованная при Правительстве Москвы - Проектный акселератор, в котором принимало участие огромное количество интересных, веселых, креативных ребят из более, чем 20 стран мира. В условиях высокой конкуренции они боролись за поддержку реализации своих инициатив. Таких площадок должно быть как можно больше. Именно такой подход позволит выкристаллизовать и лидеров сообщества, и показать и познакомить других ребят с лучшими практиками и лучшими идеями проектной деятельности, проектов являющихся общественно значимыми», — рассказал Лущ.</w:t>
      </w:r>
    </w:p>
    <w:p>
      <w:pPr>
        <w:pStyle w:val="BodyText"/>
      </w:pPr>
      <w:r>
        <w:t xml:space="preserve">Фото: МДС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http://mosds.mos.ru/presscenter/news/detail/11155687.html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1155687.html" TargetMode="External" /><Relationship Type="http://schemas.openxmlformats.org/officeDocument/2006/relationships/hyperlink" Id="rId23" Target="https://mosds.mos.ru/presscenter/news/detail/11150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1155687.html" TargetMode="External" /><Relationship Type="http://schemas.openxmlformats.org/officeDocument/2006/relationships/hyperlink" Id="rId23" Target="https://mosds.mos.ru/presscenter/news/detail/11150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2025-06-18T09:15:39Z</dcterms:created>
  <dcterms:modified xsi:type="dcterms:W3CDTF">2025-06-18T09:15:39Z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