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4dea646ce42fa211001027a0f7379527e9e069"/>
    <w:p>
      <w:pPr>
        <w:pStyle w:val="Heading3"/>
      </w:pPr>
      <w:r>
        <w:t xml:space="preserve">В Коста-Рике начала работу XIV Региональная конференция российских соотечественников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46/rfo1xru4zqaoqsyqwohn5a8viitkxtqd/kostarik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Руководители организаций соотечественников из стран Америки, Австралии и Новой Зеландии, прибыли в Коста-Рику, где в четверг открылась 14-я региональную конференция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 под названием «Россия и соотечественники: цели, задачи и перспективы» будет проходить два дня. Участие в работе площадки также примут представители МИД РФ, Федерального агентства по делам молодежи, Россотрудничества и некоторых других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«Цель конференции – консолидация русского зарубежья в свете попыток его разобщить. Все выступают против нагнетания русофобии и осуждают попытки запретить историю и культуру России, а также случаи преследования представителей российской диаспоры», – </w:t>
      </w:r>
      <w:hyperlink r:id="rId23">
        <w:r>
          <w:rPr>
            <w:rStyle w:val="Hyperlink"/>
          </w:rPr>
          <w:t xml:space="preserve">рассказала</w:t>
        </w:r>
      </w:hyperlink>
      <w:r>
        <w:t xml:space="preserve"> </w:t>
      </w:r>
      <w:r>
        <w:t xml:space="preserve">ТАСС заведующая консульским отделом посольства РФ в центральноамериканской республике Дарья Копылова.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повестке конференции – защита прав и законных интересов соотечественников, поддержка и продвижение русского языка и культуры России, экономическое сотрудничество с российскими регионами. На встрече также будут обсуждаться задачи, связанные с информационным сопровождением деятельности координационных структур и развитием молодежного движения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«Убежден, что дискуссии и обстоятельный обмен мнениями во время конференции позволят не только подвести необходимые итоги уже сделанного, но и наметить шаги по повышению эффективности совместных усилий по сохранению нашего общего культурно-исторического достояния», – сказал председатель КСОРС Мексики Петр Невеличкий.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30 сентября по итогам конференции будет принята резолюция.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http://mosds.mos.ru/presscenter/news/detail/11080753.html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080753.html" TargetMode="External" /><Relationship Type="http://schemas.openxmlformats.org/officeDocument/2006/relationships/hyperlink" Id="rId23" Target="https://tass.ru/obschestvo/159120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080753.html" TargetMode="External" /><Relationship Type="http://schemas.openxmlformats.org/officeDocument/2006/relationships/hyperlink" Id="rId23" Target="https://tass.ru/obschestvo/159120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2025-03-13T22:28:57Z</dcterms:created>
  <dcterms:modified xsi:type="dcterms:W3CDTF">2025-03-13T22:28:57Z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