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e7bb896c3dd0d59480eaa0b760176336b0579"/>
    <w:p>
      <w:pPr>
        <w:pStyle w:val="Heading3"/>
      </w:pPr>
      <w:r>
        <w:t xml:space="preserve">В Германии прошел третий Международный казачий бивак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t xml:space="preserve">В Германии прошел третий Международный казачий бивак. Мероприятие организовано представителями Союза казаков-воинов России и зарубежья СКВРиЗ в земле Нижняя Саксония, Всевеликого войска Донского в Германии и казачьей общиной г. Ганновера.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c9/wd459x1m4jxnbxuj6ve7nc78idq7atu4/biva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участия в биваке в г.Целле были приглашены представители казачьих общин Германии и России, а также делегации казаков из Ирландии, Испании, Латвии, Литвы, Румынии, Финляндии, Швеции и Эстонии.</w:t>
      </w:r>
    </w:p>
    <w:p>
      <w:pPr>
        <w:pStyle w:val="BodyText"/>
      </w:pPr>
      <w:r>
        <w:t xml:space="preserve">По приглашению атамана Г.Ф.Крамера, который является главным организатором этого ежегодного мероприятия, казачий бивак посетили проживающие в Германии соотечественники и сотрудники Генерального консульства России в Гамбурге.</w:t>
      </w:r>
    </w:p>
    <w:p>
      <w:pPr>
        <w:pStyle w:val="BodyText"/>
      </w:pPr>
      <w:r>
        <w:t xml:space="preserve">С приветственным словом выступил консул-советник Генерального консульства Российской Федерации в Гамбурге Д.Б. Улитин.</w:t>
      </w:r>
    </w:p>
    <w:p>
      <w:pPr>
        <w:pStyle w:val="BodyText"/>
      </w:pPr>
      <w:r>
        <w:t xml:space="preserve">В рамках мероприятия проводились спортивные состязания, в которых сотрудники Генерального консульства, наряду со всеми желающими, приняли непосредственное и активное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http://mosds.mos.ru/presscenter/news/detail/10962175.html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62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62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2025-05-14T14:43:23Z</dcterms:created>
  <dcterms:modified xsi:type="dcterms:W3CDTF">2025-05-14T14:43:23Z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