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4a4372337b8e9a95ee8edeff1a62a2c76982e7"/>
    <w:p>
      <w:pPr>
        <w:pStyle w:val="Heading3"/>
      </w:pPr>
      <w:r>
        <w:t xml:space="preserve">Москва проведет школу «Молодые лидеры» для молодежного крыла русскоязычной диаспоры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drawing>
          <wp:inline>
            <wp:extent cx="3333750" cy="4705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10/n07rs7m5qlrawr0rkgwervclg83895ax/ml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30 июля по 3 августа в Болгарии, на площадке санаторно-оздоровительного комплекса «Камчия» состоится Летняя школа российских соотечественников, проживающих за рубежом, «Молодые лидеры».</w:t>
      </w:r>
    </w:p>
    <w:p>
      <w:pPr>
        <w:pStyle w:val="BodyText"/>
      </w:pPr>
      <w:r>
        <w:t xml:space="preserve">Организаторами Школы выступают Департамент внешнеэкономических и международных связей (ДВМС) города Москвы и Государственное автономное учреждение «Московский Дом соотечественника». Участие в мероприятии подтвердили 49 соотечественников из 21 европейской страны.</w:t>
      </w:r>
    </w:p>
    <w:p>
      <w:pPr>
        <w:pStyle w:val="BodyText"/>
      </w:pPr>
      <w:r>
        <w:t xml:space="preserve">В рамках Школы запланировано проведение серии мастер-классов, направленных на развитие «гибких» навыков участников.</w:t>
      </w:r>
    </w:p>
    <w:p>
      <w:pPr>
        <w:pStyle w:val="BodyText"/>
      </w:pPr>
      <w:r>
        <w:t xml:space="preserve">Ведущими мастер-классов выступят:</w:t>
      </w:r>
    </w:p>
    <w:p>
      <w:pPr>
        <w:pStyle w:val="BodyText"/>
      </w:pPr>
      <w:r>
        <w:t xml:space="preserve">· Владимир Волошин, управляющий партнер Newman Sport, сооснователь международных соревнований по триатлону «Ironstar» и фестиваля бега «Rosa Run», первый президент Сообщества выпускников Московской школы управления «Сколково»;</w:t>
      </w:r>
    </w:p>
    <w:p>
      <w:pPr>
        <w:pStyle w:val="BodyText"/>
      </w:pPr>
      <w:r>
        <w:t xml:space="preserve">· Арсений Маслов, основатель и управляющий партнер клуба профессиональных руководителей «PMPRO.Club»;</w:t>
      </w:r>
    </w:p>
    <w:p>
      <w:pPr>
        <w:pStyle w:val="BodyText"/>
      </w:pPr>
      <w:r>
        <w:t xml:space="preserve">· Ольга Вяткина, PR-директор агентства «Nectarin», доцент Финансового университета при Правительстве РФ;</w:t>
      </w:r>
    </w:p>
    <w:p>
      <w:pPr>
        <w:pStyle w:val="BodyText"/>
      </w:pPr>
      <w:r>
        <w:t xml:space="preserve">· Екатерина Москвина, советник управления проектного менеджмента в государственном секторе Аналитического центра при Правительстве Российской Федерации, член оргкомитета конкурса «Проектный Олимп», старший партнер «PMPRO.club»;</w:t>
      </w:r>
    </w:p>
    <w:p>
      <w:pPr>
        <w:pStyle w:val="BodyText"/>
      </w:pPr>
      <w:r>
        <w:t xml:space="preserve">· Андрей Лякин, ведущий эксперт центра компетенций контрольно-надзорной деятельности Кафедры финансового менеджмента и финансового права Университета Правительства Москвы;</w:t>
      </w:r>
    </w:p>
    <w:p>
      <w:pPr>
        <w:pStyle w:val="BodyText"/>
      </w:pPr>
      <w:r>
        <w:t xml:space="preserve">· Ирина Прокопьева, психолог, мотивационный спикер, автор и ведущая курса публичных выступлений в Первой академии Медиа РЭУ им. Плеханова и НИУ «Высшая Школа Экономики»;</w:t>
      </w:r>
    </w:p>
    <w:p>
      <w:pPr>
        <w:pStyle w:val="BodyText"/>
      </w:pPr>
      <w:r>
        <w:t xml:space="preserve">· Алла Попова, доцент кафедры государственного управления и кадровой политики Университета Правительства Москвы;</w:t>
      </w:r>
    </w:p>
    <w:p>
      <w:pPr>
        <w:pStyle w:val="BodyText"/>
      </w:pPr>
      <w:r>
        <w:t xml:space="preserve">· Светлана Кузнецова, сертифицированный тренер английской компании «Richard Lewis Communications», тренер-эксперт в области кросс-культурных коммуникаций в бизнесе и политике.</w:t>
      </w:r>
    </w:p>
    <w:p>
      <w:pPr>
        <w:pStyle w:val="BodyText"/>
      </w:pPr>
      <w:r>
        <w:t xml:space="preserve">В рамках мероприятия также запланированы квесты и музыкальные вечера.</w:t>
      </w:r>
    </w:p>
    <w:p>
      <w:pPr>
        <w:pStyle w:val="BodyText"/>
      </w:pPr>
      <w:r>
        <w:t xml:space="preserve">В заключительный день Школы состоится экскурсия в Несебр, а также торжественный ужин.</w:t>
      </w:r>
    </w:p>
    <w:p>
      <w:pPr>
        <w:pStyle w:val="BodyText"/>
      </w:pPr>
      <w:r>
        <w:t xml:space="preserve">Напомним, что Летняя Школа</w:t>
      </w:r>
      <w:r>
        <w:t xml:space="preserve"> </w:t>
      </w:r>
      <w:hyperlink r:id="rId23">
        <w:r>
          <w:rPr>
            <w:rStyle w:val="Hyperlink"/>
          </w:rPr>
          <w:t xml:space="preserve">«Молодые лидеры»</w:t>
        </w:r>
      </w:hyperlink>
      <w:r>
        <w:t xml:space="preserve"> </w:t>
      </w:r>
      <w:r>
        <w:t xml:space="preserve">впервые состоялась в прошлом году.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http://mosds.mos.ru/presscenter/news/detail/10961403.html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961403.html" TargetMode="External" /><Relationship Type="http://schemas.openxmlformats.org/officeDocument/2006/relationships/hyperlink" Id="rId23" Target="https://www.youtube.com/watch?v=COWFD5OwCC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961403.html" TargetMode="External" /><Relationship Type="http://schemas.openxmlformats.org/officeDocument/2006/relationships/hyperlink" Id="rId23" Target="https://www.youtube.com/watch?v=COWFD5OwCC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2025-03-03T18:11:58Z</dcterms:created>
  <dcterms:modified xsi:type="dcterms:W3CDTF">2025-03-03T18:11:58Z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