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8289c902aaabdd994b0776dd39aef06072be5"/>
    <w:p>
      <w:pPr>
        <w:pStyle w:val="Heading3"/>
      </w:pPr>
      <w:r>
        <w:t xml:space="preserve">Фестиваль «Русское зарубежье: города и лица» проходит в Уфе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t xml:space="preserve">с 21 по 23 июля в Уфе проходит Всероссийский фестиваль «Русское зарубежье: города и лица», сообщает телеграм-канал Фонда наследия русского зарубежья.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ec/a9ma9vsesyptm3xejxhfefc31cnkpoq9/photo33333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стремится познакомить жителей и гостей башкирской столицы с русским зарубежьем, его историей и современностью; напомнить о вкладе великих представителей русского зарубежья в мировую культуру, рассказать об истории места, о связанных с ним личных человеческих историях и судьбах.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Выставки, концерты, лекции, тематические и театрализованные экскурсии, показы фильмов — в программе более 10 культурно-просветительских мероприятий, ориентированных на широкую публику.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мероприятия бесплатны и доступны по предварительной регистрации на сайте фестиваля: https://fest.fnrz.ru/ufa2022.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http://mosds.mos.ru/presscenter/news/detail/10951400.html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51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51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2025-03-15T18:21:41Z</dcterms:created>
  <dcterms:modified xsi:type="dcterms:W3CDTF">2025-03-15T18:21:41Z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