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d24bdd1bfb34cf17827fbc7d8dc6d57aa88be"/>
    <w:p>
      <w:pPr>
        <w:pStyle w:val="Heading3"/>
      </w:pPr>
      <w:r>
        <w:t xml:space="preserve">Посол России в Эквадоре провёл встречу с соотечественниками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drawing>
          <wp:inline>
            <wp:extent cx="5334000" cy="30931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57/5ks6ebr5lxhna8bidw173dgvgvi0agzk/ecuad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3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Посол России в Эквадоре Владимир Спринчан встретился с активом соотечественников в ходе рабочей поездки в Гуаякиль 13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Спринчан рассказал о работе дипмиссии по сплочению российской диаспоры, культурно-гуманитарных мероприятиях и акциях, проходящих по инициативе Посольства в городах Эквадора и призвал соотечественников смелее проявлять гражданскую позицию по различным вопросам. В ходе беседе были зафиксированы инициативные предложения.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Присутствовавший на встрече пресс-атташе Посольства России в Эквадоре Борис Некрасов рекомендовал активнее отслеживать социальные сети посольства, на которых регулярно публикуется информация о ситуации в России и вокруг неё, а также размещаются анонсы на мероприятия посольства.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http://mosds.mos.ru/presscenter/news/detail/10948897.html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48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48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2025-05-29T14:40:47Z</dcterms:created>
  <dcterms:modified xsi:type="dcterms:W3CDTF">2025-05-29T14:40:47Z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