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217652f93d322fae0a76ccf3f6a56de39934d"/>
    <w:p>
      <w:pPr>
        <w:pStyle w:val="Heading3"/>
      </w:pPr>
      <w:r>
        <w:t xml:space="preserve">В Медиашколе для молодых соотечественников стартовала образовательная часть программы.</w:t>
      </w:r>
    </w:p>
    <w:p>
      <w:pPr>
        <w:pStyle w:val="FirstParagraph"/>
      </w:pPr>
      <w:r>
        <w:t xml:space="preserve">27.06.2022</w:t>
      </w:r>
    </w:p>
    <w:p>
      <w:pPr>
        <w:pStyle w:val="BodyText"/>
      </w:pPr>
      <w:r>
        <w:drawing>
          <wp:inline>
            <wp:extent cx="5334000" cy="40051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53/jgyr2su1o3an7kt5qpi2b2if7r8bz8zu/msh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Медиашколе для молодых соотечественников, проживающих за рубежом, которая проходит в Беларуси, стартовала образовательная часть программы.</w:t>
      </w:r>
    </w:p>
    <w:p>
      <w:pPr>
        <w:pStyle w:val="BodyText"/>
      </w:pPr>
      <w:r>
        <w:t xml:space="preserve">Мастер-класс «ТВ от теории к практике: Создание телевизионного контента и продвижение публикаций в СМИ» провела руководитель Департамента по работе со СМИ партии «Справедливая Россия – За правду», журналист, продюсер Мария Сафронова.</w:t>
      </w:r>
    </w:p>
    <w:p>
      <w:pPr>
        <w:pStyle w:val="BodyText"/>
      </w:pPr>
      <w:r>
        <w:t xml:space="preserve">Ольга Вяткина, PR-директор рекламного агентства «Nectarin», доцент Финансового Университета при Правительстве РФ, представляет ребятам два мастер-класса «Основы позиционирования бренда. Разработка платформы бренда. Пирамида бренда» и «Анализ бренда, продукта и конкурентных коммуникаций. Определение целевой аудитории».</w:t>
      </w:r>
    </w:p>
    <w:p>
      <w:pPr>
        <w:pStyle w:val="BodyText"/>
      </w:pPr>
      <w:r>
        <w:t xml:space="preserve">Участники Школы - более 40 соотечественников из 17 стран – для закрепления полученных знаний и компетенций работают в пяти командах, выполняя творческие задания спикеров.</w:t>
      </w:r>
    </w:p>
    <w:p>
      <w:pPr>
        <w:pStyle w:val="BodyText"/>
      </w:pPr>
      <w:r>
        <w:t xml:space="preserve">Завершится сегодняшний день квестом и дискотекой.</w:t>
      </w:r>
    </w:p>
    <w:p>
      <w:pPr>
        <w:pStyle w:val="BodyText"/>
      </w:pPr>
      <w:r>
        <w:t xml:space="preserve">Школа продолжит работу по 30 июня. Организаторами выступают Департамент внешнеэкономических и международных связей г. Москвы и Московский Дом соотечественника (МДС).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http://mosds.mos.ru/presscenter/news/detail/10894363.html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894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894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2025-02-16T04:24:23Z</dcterms:created>
  <dcterms:modified xsi:type="dcterms:W3CDTF">2025-02-16T04:24:23Z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