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ады-памяти-посадили-в-мали-и-эквадоре"/>
    <w:p>
      <w:pPr>
        <w:pStyle w:val="Heading3"/>
      </w:pPr>
      <w:r>
        <w:t xml:space="preserve">Сады Памяти посадили в Мали и Эквадоре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t xml:space="preserve">В Посольстве России в Мали заложен Сад Памяти в честь воинов, павших в годы Великой Отечественной войны 1941-1945 гг. Высажены семь деревьев.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72000" cy="457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2c/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Посол России в Мали И.А.Громыко, Старший Группы российских военных специалистов в Мали, полковник А.В. Канин, представители общественно-политической организации "Группа патриотов Мали", российские соотечественники и учащиеся начальной школы при Посольстве России.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drawing>
          <wp:inline>
            <wp:extent cx="3048000" cy="457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78/img999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Эквадоре сотрудники Посольства России и члены их семей приняли дружное участие в посадке деревьев и кустов в рамках международно-патриотической акции «Сад Памяти».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http://mosds.mos.ru/presscenter/news/detail/10790576.html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790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790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2025-07-22T17:53:13Z</dcterms:created>
  <dcterms:modified xsi:type="dcterms:W3CDTF">2025-07-22T17:53:13Z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